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1095" w14:textId="77777777" w:rsidR="009675CA" w:rsidRPr="005C0EFB" w:rsidRDefault="00E17BB0" w:rsidP="00E17BB0">
      <w:r w:rsidRPr="00E17BB0">
        <w:rPr>
          <w:noProof/>
        </w:rPr>
        <w:drawing>
          <wp:inline distT="0" distB="0" distL="0" distR="0" wp14:anchorId="5687A394" wp14:editId="2C9B4965">
            <wp:extent cx="1945946" cy="564324"/>
            <wp:effectExtent l="19050" t="0" r="0" b="0"/>
            <wp:docPr id="1" name="Picture 1" descr="Logo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jpg"/>
                    <pic:cNvPicPr/>
                  </pic:nvPicPr>
                  <pic:blipFill>
                    <a:blip r:embed="rId8" cstate="print"/>
                    <a:stretch>
                      <a:fillRect/>
                    </a:stretch>
                  </pic:blipFill>
                  <pic:spPr>
                    <a:xfrm>
                      <a:off x="0" y="0"/>
                      <a:ext cx="1945946" cy="564324"/>
                    </a:xfrm>
                    <a:prstGeom prst="rect">
                      <a:avLst/>
                    </a:prstGeom>
                  </pic:spPr>
                </pic:pic>
              </a:graphicData>
            </a:graphic>
          </wp:inline>
        </w:drawing>
      </w:r>
    </w:p>
    <w:p w14:paraId="609619FD" w14:textId="77777777" w:rsidR="009675CA" w:rsidRPr="005C0EFB" w:rsidRDefault="009675CA" w:rsidP="00CA22A5"/>
    <w:p w14:paraId="796FF465" w14:textId="77777777" w:rsidR="000C1A5F" w:rsidRPr="00695901" w:rsidRDefault="009C154D" w:rsidP="00CA22A5">
      <w:pPr>
        <w:pStyle w:val="SectionHeading"/>
      </w:pPr>
      <w:r w:rsidRPr="00695901">
        <w:t>Supplementary</w:t>
      </w:r>
      <w:r w:rsidR="004E4406">
        <w:t xml:space="preserve"> terms for the supply of</w:t>
      </w:r>
      <w:r w:rsidR="00EA4E6D">
        <w:t xml:space="preserve"> Network and System </w:t>
      </w:r>
      <w:r w:rsidR="00D838A2">
        <w:t>Support Services</w:t>
      </w:r>
    </w:p>
    <w:p w14:paraId="56FFBFB3" w14:textId="77777777" w:rsidR="005C0EFB" w:rsidRPr="005C0EFB" w:rsidRDefault="005C0EFB" w:rsidP="00CA22A5"/>
    <w:p w14:paraId="2C6A1D5B" w14:textId="77777777" w:rsidR="00AB265A" w:rsidRPr="005C0EFB" w:rsidRDefault="005C0EFB" w:rsidP="00722984">
      <w:pPr>
        <w:pStyle w:val="Preamble"/>
      </w:pPr>
      <w:r w:rsidRPr="005C0EFB">
        <w:t>The Services set out in these Supplementary Terms shall be supplied by</w:t>
      </w:r>
      <w:r w:rsidR="00E17BB0">
        <w:t xml:space="preserve"> the Company</w:t>
      </w:r>
      <w:r w:rsidRPr="005C0EFB">
        <w:t xml:space="preserve"> to the Client on the terms and conditions set out in</w:t>
      </w:r>
      <w:r w:rsidR="00E17BB0">
        <w:t xml:space="preserve"> the Company</w:t>
      </w:r>
      <w:r w:rsidRPr="005C0EFB">
        <w:t>’s General Terms and Conditions and those of these Supplementary Terms.</w:t>
      </w:r>
    </w:p>
    <w:p w14:paraId="7DF4F20A" w14:textId="77777777" w:rsidR="005C0EFB" w:rsidRPr="005C0EFB" w:rsidRDefault="005C0EFB" w:rsidP="00CA22A5"/>
    <w:p w14:paraId="38F65C80" w14:textId="77777777" w:rsidR="000C1A5F" w:rsidRPr="00CA22A5" w:rsidRDefault="000C1A5F" w:rsidP="00722984">
      <w:pPr>
        <w:pStyle w:val="Heading1"/>
      </w:pPr>
      <w:r w:rsidRPr="00CA22A5">
        <w:t>SUPPLEMENTARY DEFINITIONS</w:t>
      </w:r>
    </w:p>
    <w:p w14:paraId="5E475F82" w14:textId="77777777" w:rsidR="002B5271" w:rsidRDefault="002B5271" w:rsidP="00722984">
      <w:pPr>
        <w:pStyle w:val="Level2"/>
      </w:pPr>
      <w:r>
        <w:t>‘Cloud-Based Utilities’ means the collection of ancillary third-party provided services, inclu</w:t>
      </w:r>
      <w:r w:rsidR="00700BD6">
        <w:t>ding backup, anti-Malware, and M</w:t>
      </w:r>
      <w:r>
        <w:t xml:space="preserve">onitoring </w:t>
      </w:r>
      <w:r w:rsidR="00700BD6">
        <w:t>S</w:t>
      </w:r>
      <w:r>
        <w:t>ervices which will be used by the Company in support of the Network and System Support Services.</w:t>
      </w:r>
    </w:p>
    <w:p w14:paraId="7327E33A" w14:textId="77777777" w:rsidR="00F261C3" w:rsidRPr="005C0EFB" w:rsidRDefault="00F261C3" w:rsidP="00722984">
      <w:pPr>
        <w:pStyle w:val="Level2"/>
      </w:pPr>
      <w:r w:rsidRPr="005C0EFB">
        <w:t>‘Configuration’ means the configuration of the IT Equipment or component thereof, including hardware, installed software and all associated settings and or parameters.</w:t>
      </w:r>
    </w:p>
    <w:p w14:paraId="5C452294" w14:textId="77777777" w:rsidR="00F261C3" w:rsidRPr="005C0EFB" w:rsidRDefault="00F261C3" w:rsidP="00722984">
      <w:pPr>
        <w:pStyle w:val="Level2"/>
      </w:pPr>
      <w:r w:rsidRPr="005C0EFB">
        <w:t xml:space="preserve">‘Data Centre’ means </w:t>
      </w:r>
      <w:r w:rsidR="00D838A2">
        <w:t>a remote data storage facility.</w:t>
      </w:r>
    </w:p>
    <w:p w14:paraId="634C6101" w14:textId="77777777" w:rsidR="009859FE" w:rsidRDefault="009859FE" w:rsidP="00722984">
      <w:pPr>
        <w:pStyle w:val="Level2"/>
      </w:pPr>
      <w:r w:rsidRPr="005C0EFB">
        <w:t xml:space="preserve">‘Data Security Event’ means a breach of the security of the </w:t>
      </w:r>
      <w:r w:rsidR="005C0EFB" w:rsidRPr="005C0EFB">
        <w:t>Client</w:t>
      </w:r>
      <w:r w:rsidRPr="005C0EFB">
        <w:t>’s infrastructure resulting in loss or damage, including loss of user-n</w:t>
      </w:r>
      <w:r w:rsidR="008E31AF">
        <w:t>ames, passwords, Personal Data;</w:t>
      </w:r>
      <w:r w:rsidRPr="005C0EFB">
        <w:t xml:space="preserve"> crypto-locking or other </w:t>
      </w:r>
      <w:r w:rsidR="008E31AF">
        <w:t>M</w:t>
      </w:r>
      <w:r w:rsidRPr="005C0EFB">
        <w:t>alware-related damage.</w:t>
      </w:r>
    </w:p>
    <w:p w14:paraId="04324A05" w14:textId="77777777" w:rsidR="00EB1853" w:rsidRPr="004D1BAC" w:rsidRDefault="00EB1853" w:rsidP="00EB1853">
      <w:pPr>
        <w:pStyle w:val="Level2"/>
        <w:rPr>
          <w:rFonts w:cs="Arial"/>
        </w:rPr>
      </w:pPr>
      <w:r w:rsidRPr="004D1BAC">
        <w:rPr>
          <w:rFonts w:cs="Arial"/>
        </w:rPr>
        <w:t>'Domain Name’ means a unique name that identifies a website or other services that communicate via the Public Internet.</w:t>
      </w:r>
    </w:p>
    <w:p w14:paraId="184E4F73" w14:textId="77777777" w:rsidR="00947223" w:rsidRPr="005E00C4" w:rsidRDefault="005E00C4" w:rsidP="005E00C4">
      <w:pPr>
        <w:pStyle w:val="Level2"/>
      </w:pPr>
      <w:r w:rsidRPr="005227BF">
        <w:t xml:space="preserve">‘Emergency Maintenance’ means any period of maintenance for which, due to reasons beyond its reasonable control, </w:t>
      </w:r>
      <w:r>
        <w:t>the Company</w:t>
      </w:r>
      <w:r w:rsidRPr="005227BF">
        <w:t xml:space="preserve"> is unable to provide prior notice of.</w:t>
      </w:r>
    </w:p>
    <w:p w14:paraId="0F4ABA02" w14:textId="77777777" w:rsidR="007417E3" w:rsidRDefault="007417E3" w:rsidP="00722984">
      <w:pPr>
        <w:pStyle w:val="Level2"/>
      </w:pPr>
      <w:r>
        <w:t>‘Endpoint’ means a workstation,</w:t>
      </w:r>
      <w:r w:rsidR="00131EEA">
        <w:t xml:space="preserve"> laptop, tablet or other device which is used to access the Hosted Services.</w:t>
      </w:r>
    </w:p>
    <w:p w14:paraId="40CEA04A" w14:textId="77777777" w:rsidR="00F261C3" w:rsidRPr="005C0EFB" w:rsidRDefault="00F261C3" w:rsidP="00722984">
      <w:pPr>
        <w:pStyle w:val="Level2"/>
      </w:pPr>
      <w:r w:rsidRPr="005C0EFB">
        <w:t>‘End User’ me</w:t>
      </w:r>
      <w:r w:rsidR="00D838A2">
        <w:t>ans a user of the IT Equipment.</w:t>
      </w:r>
    </w:p>
    <w:p w14:paraId="51E80E40" w14:textId="77777777" w:rsidR="000123D9" w:rsidRPr="00D52D65" w:rsidRDefault="006E2DC6" w:rsidP="00722984">
      <w:pPr>
        <w:pStyle w:val="Level2"/>
      </w:pPr>
      <w:r w:rsidRPr="00D52D65">
        <w:t>‘</w:t>
      </w:r>
      <w:r w:rsidR="000123D9" w:rsidRPr="00D52D65">
        <w:t>IT Equipment</w:t>
      </w:r>
      <w:r w:rsidRPr="00D52D65">
        <w:t>’</w:t>
      </w:r>
      <w:r w:rsidR="000123D9" w:rsidRPr="00D52D65">
        <w:t xml:space="preserve"> means</w:t>
      </w:r>
      <w:r w:rsidR="00230074" w:rsidRPr="00D52D65">
        <w:t xml:space="preserve"> </w:t>
      </w:r>
      <w:r w:rsidR="00EB1853">
        <w:t>s</w:t>
      </w:r>
      <w:r w:rsidR="008A4538" w:rsidRPr="00D52D65">
        <w:t>ervers and</w:t>
      </w:r>
      <w:r w:rsidR="008E31AF" w:rsidRPr="00D52D65">
        <w:t xml:space="preserve"> </w:t>
      </w:r>
      <w:r w:rsidR="007417E3">
        <w:t>Endpoint</w:t>
      </w:r>
      <w:r w:rsidR="008E31AF" w:rsidRPr="00D52D65">
        <w:t>s</w:t>
      </w:r>
      <w:r w:rsidR="008A4538" w:rsidRPr="00D52D65">
        <w:t xml:space="preserve"> ins</w:t>
      </w:r>
      <w:r w:rsidR="007D7E00">
        <w:t>talled at the Client’s Site</w:t>
      </w:r>
      <w:r w:rsidR="00E73BAD">
        <w:t>, which is listed in the System Documentation</w:t>
      </w:r>
      <w:r w:rsidR="00D84501" w:rsidRPr="00D52D65">
        <w:t xml:space="preserve"> and is to be supported under the terms of this Agreement</w:t>
      </w:r>
      <w:r w:rsidR="00D52D65">
        <w:t>.</w:t>
      </w:r>
    </w:p>
    <w:p w14:paraId="4E777F25" w14:textId="77777777" w:rsidR="00FA4325" w:rsidRPr="005C0EFB" w:rsidRDefault="00D84501" w:rsidP="00722984">
      <w:pPr>
        <w:pStyle w:val="Level2"/>
      </w:pPr>
      <w:r w:rsidRPr="005C0EFB">
        <w:t>‘</w:t>
      </w:r>
      <w:r w:rsidR="005F421B" w:rsidRPr="005C0EFB">
        <w:t>Hours of Cover</w:t>
      </w:r>
      <w:r w:rsidRPr="005C0EFB">
        <w:t>’ means the hours of cover set out in the Service Schedule, unless amended on the Order.</w:t>
      </w:r>
    </w:p>
    <w:p w14:paraId="59559CBC" w14:textId="77777777" w:rsidR="00E023A5" w:rsidRDefault="00E023A5" w:rsidP="00722984">
      <w:pPr>
        <w:pStyle w:val="Level2"/>
      </w:pPr>
      <w:r>
        <w:t>‘Hosted Services’ means cloud-based M</w:t>
      </w:r>
      <w:r w:rsidR="001A0B5C">
        <w:t>icrosoft 365 and Azure services as provided by the Company under the terms of a Subscription Services Agreement.</w:t>
      </w:r>
    </w:p>
    <w:p w14:paraId="446AC086" w14:textId="77777777" w:rsidR="0051605D" w:rsidRPr="005C0EFB" w:rsidRDefault="0051605D" w:rsidP="00722984">
      <w:pPr>
        <w:pStyle w:val="Level2"/>
      </w:pPr>
      <w:r>
        <w:t>‘Line of Business Application’ means third</w:t>
      </w:r>
      <w:r w:rsidR="00884C9F">
        <w:t>-</w:t>
      </w:r>
      <w:r>
        <w:t>party software which provides solutions to specific Client business requirements.</w:t>
      </w:r>
    </w:p>
    <w:p w14:paraId="4E68A18E" w14:textId="77777777" w:rsidR="00FA4325" w:rsidRDefault="00FA4325" w:rsidP="00722984">
      <w:pPr>
        <w:pStyle w:val="Level2"/>
      </w:pPr>
      <w:r w:rsidRPr="005C0EFB">
        <w:t xml:space="preserve">‘Local Area Network’ (‘LAN’) means the network infrastructure at the </w:t>
      </w:r>
      <w:r w:rsidR="005C0EFB" w:rsidRPr="005C0EFB">
        <w:t>Client</w:t>
      </w:r>
      <w:r w:rsidRPr="005C0EFB">
        <w:t>’s Site.</w:t>
      </w:r>
    </w:p>
    <w:p w14:paraId="1F0AAC5D" w14:textId="77777777" w:rsidR="008E31AF" w:rsidRDefault="008E31AF" w:rsidP="003D5A62">
      <w:pPr>
        <w:pStyle w:val="Level2"/>
      </w:pPr>
      <w:r>
        <w:t xml:space="preserve">‘Malware’ means </w:t>
      </w:r>
      <w:r w:rsidRPr="003B5530">
        <w:t>software that is specifically designed to disrupt, damage, or gain unauthori</w:t>
      </w:r>
      <w:r>
        <w:t>zed access to a computer system, including Trojan horses, viruses and ransomware.</w:t>
      </w:r>
    </w:p>
    <w:p w14:paraId="77833536" w14:textId="77777777" w:rsidR="00F261C3" w:rsidRDefault="005048C7" w:rsidP="00722984">
      <w:pPr>
        <w:pStyle w:val="Level2"/>
      </w:pPr>
      <w:r w:rsidRPr="00183F33">
        <w:t>‘Monitoring Agent</w:t>
      </w:r>
      <w:r w:rsidR="00F261C3" w:rsidRPr="00183F33">
        <w:t>’</w:t>
      </w:r>
      <w:r w:rsidR="00F261C3" w:rsidRPr="005C0EFB">
        <w:t xml:space="preserve"> means Software which is installed on the IT Equipment by</w:t>
      </w:r>
      <w:r w:rsidR="00E17BB0">
        <w:t xml:space="preserve"> the Company</w:t>
      </w:r>
      <w:r w:rsidR="00F261C3" w:rsidRPr="005C0EFB">
        <w:t xml:space="preserve"> which enables system </w:t>
      </w:r>
      <w:r w:rsidR="008849D2" w:rsidRPr="005C0EFB">
        <w:t xml:space="preserve">monitoring and </w:t>
      </w:r>
      <w:r w:rsidR="00F261C3" w:rsidRPr="005C0EFB">
        <w:t>performance reporting.</w:t>
      </w:r>
    </w:p>
    <w:p w14:paraId="7F9D591E" w14:textId="77777777" w:rsidR="00B729BC" w:rsidRDefault="00B729BC" w:rsidP="00722984">
      <w:pPr>
        <w:pStyle w:val="Level2"/>
      </w:pPr>
      <w:r>
        <w:t>‘Network Equipment’ means the the equipment that underpins the Local Area Network.</w:t>
      </w:r>
    </w:p>
    <w:p w14:paraId="5270C185" w14:textId="77777777" w:rsidR="00EF73B6" w:rsidRDefault="00EF73B6" w:rsidP="00722984">
      <w:pPr>
        <w:pStyle w:val="Level2"/>
      </w:pPr>
      <w:r w:rsidRPr="00EF73B6">
        <w:t>‘Monitoring Services</w:t>
      </w:r>
      <w:r>
        <w:t>’ means</w:t>
      </w:r>
      <w:r w:rsidR="00E17BB0">
        <w:t xml:space="preserve"> the Company</w:t>
      </w:r>
      <w:r>
        <w:t>’s</w:t>
      </w:r>
      <w:r w:rsidR="004E4406">
        <w:t xml:space="preserve"> </w:t>
      </w:r>
      <w:r w:rsidRPr="00EF73B6">
        <w:t>monitoring</w:t>
      </w:r>
      <w:r w:rsidR="009D3280">
        <w:t xml:space="preserve"> </w:t>
      </w:r>
      <w:r w:rsidRPr="00EF73B6">
        <w:t>services that remotely monitor the</w:t>
      </w:r>
      <w:r w:rsidR="00EB1853">
        <w:t xml:space="preserve"> performance of </w:t>
      </w:r>
      <w:r w:rsidR="00700BD6">
        <w:t>IT Equipment and Hosted Services</w:t>
      </w:r>
      <w:r w:rsidRPr="00EF73B6">
        <w:t>.</w:t>
      </w:r>
    </w:p>
    <w:p w14:paraId="4ABCDB44" w14:textId="77777777" w:rsidR="001A0B5C" w:rsidRDefault="001A0B5C" w:rsidP="001A0B5C">
      <w:pPr>
        <w:pStyle w:val="Level2"/>
      </w:pPr>
      <w:r w:rsidRPr="005C0EFB">
        <w:t>‘</w:t>
      </w:r>
      <w:r>
        <w:t>Network and System Support Services’ means the</w:t>
      </w:r>
      <w:r w:rsidRPr="005C0EFB">
        <w:t xml:space="preserve"> IT support services</w:t>
      </w:r>
      <w:r>
        <w:t xml:space="preserve"> to be provided hereunder which are set out on the Order and described in the Service Schedule</w:t>
      </w:r>
      <w:r w:rsidRPr="005C0EFB">
        <w:t>.</w:t>
      </w:r>
    </w:p>
    <w:p w14:paraId="4A349246" w14:textId="77777777" w:rsidR="00F261C3" w:rsidRDefault="005E00C4" w:rsidP="007D7E00">
      <w:pPr>
        <w:pStyle w:val="Level2"/>
      </w:pPr>
      <w:r w:rsidRPr="005227BF">
        <w:t xml:space="preserve">‘Planned Maintenance’ means any period of maintenance for which </w:t>
      </w:r>
      <w:r>
        <w:t>the Company</w:t>
      </w:r>
      <w:r w:rsidRPr="005227BF">
        <w:t xml:space="preserve"> has provided prior notice.</w:t>
      </w:r>
    </w:p>
    <w:p w14:paraId="5DDC67B6" w14:textId="77777777" w:rsidR="003352BB" w:rsidRDefault="003352BB" w:rsidP="007D7E00">
      <w:pPr>
        <w:pStyle w:val="Level2"/>
      </w:pPr>
      <w:r>
        <w:lastRenderedPageBreak/>
        <w:t>‘Server’ means an item of IT Equipment provides</w:t>
      </w:r>
      <w:r w:rsidRPr="003352BB">
        <w:t xml:space="preserve"> </w:t>
      </w:r>
      <w:r>
        <w:t>centralis</w:t>
      </w:r>
      <w:r w:rsidRPr="003352BB">
        <w:t>ed resource</w:t>
      </w:r>
      <w:r>
        <w:t>s, data and</w:t>
      </w:r>
      <w:r w:rsidRPr="003352BB">
        <w:t xml:space="preserve"> service</w:t>
      </w:r>
      <w:r>
        <w:t>s</w:t>
      </w:r>
      <w:r w:rsidRPr="003352BB">
        <w:t xml:space="preserve"> </w:t>
      </w:r>
      <w:r w:rsidR="00870F79">
        <w:t>to other IT Equipment in the Local Area N</w:t>
      </w:r>
      <w:r w:rsidRPr="003352BB">
        <w:t>etwork.</w:t>
      </w:r>
    </w:p>
    <w:p w14:paraId="6B839A9D" w14:textId="77777777" w:rsidR="00E023A5" w:rsidRPr="00CC3C6F" w:rsidRDefault="00E023A5" w:rsidP="007D7E00">
      <w:pPr>
        <w:pStyle w:val="Level2"/>
      </w:pPr>
      <w:r>
        <w:t xml:space="preserve">‘Services’ means </w:t>
      </w:r>
      <w:r w:rsidR="001A0B5C">
        <w:t>Network and System Support Services.</w:t>
      </w:r>
    </w:p>
    <w:p w14:paraId="32CF6FA6" w14:textId="77777777" w:rsidR="004E4406" w:rsidRDefault="004E4406" w:rsidP="004E4406">
      <w:pPr>
        <w:pStyle w:val="Level2"/>
      </w:pPr>
      <w:r w:rsidRPr="007F5103">
        <w:t>‘Service Desk’ means</w:t>
      </w:r>
      <w:r w:rsidR="00E17BB0">
        <w:t xml:space="preserve"> the Company</w:t>
      </w:r>
      <w:r w:rsidR="00D66034">
        <w:t>’s dedicated team of support specialists.</w:t>
      </w:r>
    </w:p>
    <w:p w14:paraId="5AFAFB76" w14:textId="77777777" w:rsidR="00EB1853" w:rsidRPr="007F5103" w:rsidRDefault="00EB1853" w:rsidP="004E4406">
      <w:pPr>
        <w:pStyle w:val="Level2"/>
      </w:pPr>
      <w:r>
        <w:t>‘Service Request’ means a requirement for a change to the confi</w:t>
      </w:r>
      <w:r w:rsidR="00700BD6">
        <w:t>guration of the Hosted</w:t>
      </w:r>
      <w:r>
        <w:t xml:space="preserve"> Services or IT Equipment.</w:t>
      </w:r>
    </w:p>
    <w:p w14:paraId="698DB4A2" w14:textId="77777777" w:rsidR="00F261C3" w:rsidRPr="005C0EFB" w:rsidRDefault="00F261C3" w:rsidP="00722984">
      <w:pPr>
        <w:pStyle w:val="Level2"/>
      </w:pPr>
      <w:r w:rsidRPr="005C0EFB">
        <w:t>‘</w:t>
      </w:r>
      <w:r w:rsidR="005C0EFB" w:rsidRPr="005C0EFB">
        <w:t>Site</w:t>
      </w:r>
      <w:r w:rsidRPr="005C0EFB">
        <w:t xml:space="preserve">’ means </w:t>
      </w:r>
      <w:r w:rsidR="005C0EFB" w:rsidRPr="005C0EFB">
        <w:t>Client</w:t>
      </w:r>
      <w:r w:rsidRPr="005C0EFB">
        <w:t xml:space="preserve">’s </w:t>
      </w:r>
      <w:r w:rsidR="005C0EFB" w:rsidRPr="005C0EFB">
        <w:t>Site</w:t>
      </w:r>
      <w:r w:rsidRPr="005C0EFB">
        <w:t xml:space="preserve"> at which IT Equipment is located, as set out in the Order.</w:t>
      </w:r>
    </w:p>
    <w:p w14:paraId="7C5791BA" w14:textId="77777777" w:rsidR="00AC16A9" w:rsidRDefault="001D2B63" w:rsidP="001A0B5C">
      <w:pPr>
        <w:pStyle w:val="Level2"/>
      </w:pPr>
      <w:r w:rsidRPr="005C0EFB">
        <w:t>‘Software’ means</w:t>
      </w:r>
      <w:r w:rsidR="00964E3D" w:rsidRPr="005C0EFB">
        <w:t xml:space="preserve"> </w:t>
      </w:r>
      <w:r w:rsidR="003B54C9" w:rsidRPr="005C0EFB">
        <w:t xml:space="preserve">the software which is installed on </w:t>
      </w:r>
      <w:r w:rsidR="00230074" w:rsidRPr="005C0EFB">
        <w:t xml:space="preserve">and is a component of the </w:t>
      </w:r>
      <w:r w:rsidR="00E73BAD">
        <w:t xml:space="preserve">Hosted Services or </w:t>
      </w:r>
      <w:r w:rsidR="00230074" w:rsidRPr="005C0EFB">
        <w:t>IT E</w:t>
      </w:r>
      <w:r w:rsidR="00E73BAD">
        <w:t>quipment, as listed in the System Documentation</w:t>
      </w:r>
      <w:r w:rsidR="00230074" w:rsidRPr="005C0EFB">
        <w:t>.</w:t>
      </w:r>
    </w:p>
    <w:p w14:paraId="467E7578" w14:textId="77777777" w:rsidR="00700BD6" w:rsidRPr="004D1BAC" w:rsidRDefault="00700BD6" w:rsidP="001A0B5C">
      <w:pPr>
        <w:pStyle w:val="Level2"/>
      </w:pPr>
      <w:r>
        <w:t>‘System Documentation’ means the documentation to be provided by the Company which describes each component of the IT Equipment and Hosted Services that are to be supported under the terms of this Agreement.</w:t>
      </w:r>
    </w:p>
    <w:p w14:paraId="7C6D61D2" w14:textId="77777777" w:rsidR="00EB1853" w:rsidRDefault="00EB1853" w:rsidP="00EB1853">
      <w:pPr>
        <w:pStyle w:val="Level2"/>
      </w:pPr>
      <w:r>
        <w:t>‘Ticket</w:t>
      </w:r>
      <w:r w:rsidRPr="007F5103">
        <w:t>’</w:t>
      </w:r>
      <w:r>
        <w:t xml:space="preserve"> means the report</w:t>
      </w:r>
      <w:r w:rsidRPr="005C0EFB">
        <w:t xml:space="preserve"> of </w:t>
      </w:r>
      <w:r>
        <w:t xml:space="preserve">an </w:t>
      </w:r>
      <w:r w:rsidR="002B5271">
        <w:t>Incident</w:t>
      </w:r>
      <w:r w:rsidRPr="005C0EFB">
        <w:t xml:space="preserve"> </w:t>
      </w:r>
      <w:r>
        <w:t xml:space="preserve">or Service Request </w:t>
      </w:r>
      <w:r w:rsidRPr="005C0EFB">
        <w:t>to</w:t>
      </w:r>
      <w:r>
        <w:t xml:space="preserve"> the Company</w:t>
      </w:r>
      <w:r w:rsidRPr="005C0EFB">
        <w:t xml:space="preserve"> by the Client.</w:t>
      </w:r>
    </w:p>
    <w:p w14:paraId="0B4E9E58" w14:textId="77777777" w:rsidR="006E70A1" w:rsidRPr="005C0EFB" w:rsidRDefault="006E70A1" w:rsidP="00CA22A5"/>
    <w:p w14:paraId="621D3C68" w14:textId="77777777" w:rsidR="006E70A1" w:rsidRPr="00C1736B" w:rsidRDefault="006E70A1" w:rsidP="00722984">
      <w:pPr>
        <w:pStyle w:val="Heading1"/>
      </w:pPr>
      <w:r w:rsidRPr="00C1736B">
        <w:t>TERM</w:t>
      </w:r>
    </w:p>
    <w:p w14:paraId="16A34297" w14:textId="77777777" w:rsidR="009675CA" w:rsidRPr="00B51CAC" w:rsidRDefault="009675CA" w:rsidP="00722984">
      <w:pPr>
        <w:pStyle w:val="Level2"/>
      </w:pPr>
      <w:r w:rsidRPr="00B51CAC">
        <w:t xml:space="preserve">This Agreement will be deemed to come into effect on acceptance of the </w:t>
      </w:r>
      <w:r w:rsidR="005C0EFB" w:rsidRPr="00B51CAC">
        <w:t>Client</w:t>
      </w:r>
      <w:r w:rsidRPr="00B51CAC">
        <w:t>’s Order by</w:t>
      </w:r>
      <w:r w:rsidR="00E17BB0" w:rsidRPr="00B51CAC">
        <w:t xml:space="preserve"> the Company</w:t>
      </w:r>
      <w:r w:rsidRPr="00B51CAC">
        <w:t xml:space="preserve"> and shall run until the RFS Date (the ‘Run-Up Period’) and following the RFS Date for the Minimum Term as set out in the Order.</w:t>
      </w:r>
    </w:p>
    <w:p w14:paraId="103E6869" w14:textId="77777777" w:rsidR="009675CA" w:rsidRPr="00B51CAC" w:rsidRDefault="009675CA" w:rsidP="00722984">
      <w:pPr>
        <w:pStyle w:val="Level2"/>
      </w:pPr>
      <w:r w:rsidRPr="00B51CAC">
        <w:t xml:space="preserve">This Agreement shall continue to run after the expiry of the Minimum Term (or subsequent Additional Term) for an Additional Term. The duration of the Additional Term shall be </w:t>
      </w:r>
      <w:r w:rsidR="00EA5563" w:rsidRPr="00B51CAC">
        <w:t>the same as the Minimum Term</w:t>
      </w:r>
      <w:r w:rsidR="00860BC6" w:rsidRPr="00B51CAC">
        <w:t xml:space="preserve">, unless otherwise </w:t>
      </w:r>
      <w:r w:rsidR="00EA5563" w:rsidRPr="00B51CAC">
        <w:t>agreed</w:t>
      </w:r>
      <w:r w:rsidR="0090750A" w:rsidRPr="00B51CAC">
        <w:t>. The Company</w:t>
      </w:r>
      <w:r w:rsidRPr="00B51CAC">
        <w:t xml:space="preserve"> shall, not less than ninety days prior to the end of the Minimum Term or any Additional Term thereafter, notify the </w:t>
      </w:r>
      <w:r w:rsidR="005C0EFB" w:rsidRPr="00B51CAC">
        <w:t>Client</w:t>
      </w:r>
      <w:r w:rsidRPr="00B51CAC">
        <w:t xml:space="preserve"> of changes to </w:t>
      </w:r>
      <w:r w:rsidR="003A0456" w:rsidRPr="00B51CAC">
        <w:t>Charges</w:t>
      </w:r>
      <w:r w:rsidRPr="00B51CAC">
        <w:t xml:space="preserve"> and any other changes to the terms of this Agreement. In the event that:</w:t>
      </w:r>
    </w:p>
    <w:p w14:paraId="4538378C" w14:textId="77777777" w:rsidR="009675CA" w:rsidRPr="00B51CAC" w:rsidRDefault="009675CA" w:rsidP="00722984">
      <w:pPr>
        <w:pStyle w:val="Level3"/>
      </w:pPr>
      <w:r w:rsidRPr="00B51CAC">
        <w:t xml:space="preserve">The </w:t>
      </w:r>
      <w:r w:rsidR="005C0EFB" w:rsidRPr="00B51CAC">
        <w:t>Client</w:t>
      </w:r>
      <w:r w:rsidRPr="00B51CAC">
        <w:t xml:space="preserve"> serves notice to terminate this Agreement in accordance with clause 11 of the General Terms</w:t>
      </w:r>
      <w:r w:rsidR="0086434C" w:rsidRPr="00B51CAC">
        <w:t xml:space="preserve"> and Conditions</w:t>
      </w:r>
      <w:r w:rsidRPr="00B51CAC">
        <w:t xml:space="preserve"> or clause 9 hereof, this Agreement shall terminate at the end of the Minimum Term or Additional Term thereafter;</w:t>
      </w:r>
    </w:p>
    <w:p w14:paraId="18B7C091" w14:textId="77777777" w:rsidR="009675CA" w:rsidRPr="00B51CAC" w:rsidRDefault="009675CA" w:rsidP="00722984">
      <w:pPr>
        <w:pStyle w:val="Level3"/>
      </w:pPr>
      <w:r w:rsidRPr="00B51CAC">
        <w:t xml:space="preserve">The </w:t>
      </w:r>
      <w:r w:rsidR="005C0EFB" w:rsidRPr="00B51CAC">
        <w:t>Client</w:t>
      </w:r>
      <w:r w:rsidRPr="00B51CAC">
        <w:t xml:space="preserve"> notifies</w:t>
      </w:r>
      <w:r w:rsidR="00E17BB0" w:rsidRPr="00B51CAC">
        <w:t xml:space="preserve"> the Company</w:t>
      </w:r>
      <w:r w:rsidRPr="00B51CAC">
        <w:t xml:space="preserve"> of acceptance of changes, the Agreement shall continue in force for an Additional Term;</w:t>
      </w:r>
    </w:p>
    <w:p w14:paraId="5C6331D2" w14:textId="77777777" w:rsidR="009675CA" w:rsidRPr="00B51CAC" w:rsidRDefault="009675CA" w:rsidP="00722984">
      <w:pPr>
        <w:pStyle w:val="Level3"/>
      </w:pPr>
      <w:r w:rsidRPr="00B51CAC">
        <w:t xml:space="preserve">The </w:t>
      </w:r>
      <w:r w:rsidR="005C0EFB" w:rsidRPr="00B51CAC">
        <w:t>Client</w:t>
      </w:r>
      <w:r w:rsidRPr="00B51CAC">
        <w:t xml:space="preserve"> fails to notify</w:t>
      </w:r>
      <w:r w:rsidR="00E17BB0" w:rsidRPr="00B51CAC">
        <w:t xml:space="preserve"> the Company</w:t>
      </w:r>
      <w:r w:rsidRPr="00B51CAC">
        <w:t xml:space="preserve"> of acceptance of changes and fails to serve notice to terminate, such failure to notify</w:t>
      </w:r>
      <w:r w:rsidR="00E17BB0" w:rsidRPr="00B51CAC">
        <w:t xml:space="preserve"> the Company</w:t>
      </w:r>
      <w:r w:rsidRPr="00B51CAC">
        <w:t xml:space="preserve"> shall imply that the changes have been accepted and the Agreement shall continue in force for an Additional Term.</w:t>
      </w:r>
    </w:p>
    <w:p w14:paraId="647B3980" w14:textId="77777777" w:rsidR="00927F48" w:rsidRPr="00B51CAC" w:rsidRDefault="00927F48" w:rsidP="00CA22A5"/>
    <w:p w14:paraId="6659D923" w14:textId="77777777" w:rsidR="000C1A5F" w:rsidRPr="00B51CAC" w:rsidRDefault="000C1A5F" w:rsidP="00722984">
      <w:pPr>
        <w:pStyle w:val="Heading1"/>
      </w:pPr>
      <w:r w:rsidRPr="00B51CAC">
        <w:t>PROVISION OF SERVICES</w:t>
      </w:r>
    </w:p>
    <w:p w14:paraId="1FEBF44D" w14:textId="77777777" w:rsidR="006C3D16" w:rsidRPr="00864FE3" w:rsidRDefault="001A0B5C" w:rsidP="006C3D16">
      <w:pPr>
        <w:pStyle w:val="Level2"/>
      </w:pPr>
      <w:r>
        <w:t>Network and System Support Services</w:t>
      </w:r>
      <w:r w:rsidR="006C3D16" w:rsidRPr="00864FE3">
        <w:t xml:space="preserve"> are provided to support the </w:t>
      </w:r>
      <w:r w:rsidR="006C3D16">
        <w:t>Client’s on-premise IT systems and Hosted Services.</w:t>
      </w:r>
      <w:r w:rsidR="006C3D16" w:rsidRPr="00864FE3">
        <w:t xml:space="preserve"> </w:t>
      </w:r>
      <w:r>
        <w:t>Network and System Support Services</w:t>
      </w:r>
      <w:r w:rsidR="006C3D16" w:rsidRPr="00864FE3">
        <w:t xml:space="preserve"> will be provided by</w:t>
      </w:r>
      <w:r w:rsidR="00EA4E6D">
        <w:t xml:space="preserve"> the Company</w:t>
      </w:r>
      <w:r w:rsidR="006C3D16" w:rsidRPr="00864FE3">
        <w:t xml:space="preserve"> </w:t>
      </w:r>
      <w:r w:rsidR="00E73BAD">
        <w:t xml:space="preserve">both </w:t>
      </w:r>
      <w:r w:rsidR="006C3D16" w:rsidRPr="00864FE3">
        <w:t xml:space="preserve">remotely </w:t>
      </w:r>
      <w:r w:rsidR="006C3D16" w:rsidRPr="00BA2312">
        <w:t xml:space="preserve">and </w:t>
      </w:r>
      <w:r w:rsidR="00E73BAD">
        <w:t>at the</w:t>
      </w:r>
      <w:r w:rsidR="006C3D16" w:rsidRPr="00BA2312">
        <w:t xml:space="preserve"> </w:t>
      </w:r>
      <w:r w:rsidR="006C3D16">
        <w:t>Client’s Site</w:t>
      </w:r>
      <w:r w:rsidR="006C3D16" w:rsidRPr="00BA2312">
        <w:t xml:space="preserve">. For the avoidance of doubt, </w:t>
      </w:r>
      <w:r>
        <w:t>Network and System Support Services</w:t>
      </w:r>
      <w:r w:rsidR="006C3D16" w:rsidRPr="00864FE3">
        <w:t xml:space="preserve"> do not include the provision or support of network connectivity outside of the </w:t>
      </w:r>
      <w:r w:rsidR="006C3D16">
        <w:t>Client’s Site</w:t>
      </w:r>
      <w:r w:rsidR="00464833">
        <w:t>.</w:t>
      </w:r>
    </w:p>
    <w:p w14:paraId="3A07E69E" w14:textId="77777777" w:rsidR="006C3D16" w:rsidRPr="00864FE3" w:rsidRDefault="006C3D16" w:rsidP="006C3D16">
      <w:pPr>
        <w:pStyle w:val="Level2"/>
      </w:pPr>
      <w:r w:rsidRPr="00864FE3">
        <w:t xml:space="preserve">The </w:t>
      </w:r>
      <w:r w:rsidR="001A0B5C">
        <w:t>Network and System Support Services</w:t>
      </w:r>
      <w:r w:rsidRPr="00864FE3">
        <w:t xml:space="preserve"> </w:t>
      </w:r>
      <w:r>
        <w:t xml:space="preserve">to be </w:t>
      </w:r>
      <w:r w:rsidRPr="00864FE3">
        <w:t>provided</w:t>
      </w:r>
      <w:r>
        <w:t xml:space="preserve"> hereunder</w:t>
      </w:r>
      <w:r w:rsidRPr="00864FE3">
        <w:t xml:space="preserve"> shall include those set out in the Order and described in the </w:t>
      </w:r>
      <w:r>
        <w:t xml:space="preserve">Service </w:t>
      </w:r>
      <w:r w:rsidRPr="00864FE3">
        <w:t>Schedule.</w:t>
      </w:r>
    </w:p>
    <w:p w14:paraId="5C272186" w14:textId="77777777" w:rsidR="006C3D16" w:rsidRPr="00864FE3" w:rsidRDefault="006C3D16" w:rsidP="006C3D16">
      <w:pPr>
        <w:pStyle w:val="Level2"/>
      </w:pPr>
      <w:r w:rsidRPr="00864FE3">
        <w:t>During the term of this Agreement,</w:t>
      </w:r>
      <w:r w:rsidR="00EA4E6D">
        <w:t xml:space="preserve"> the Company</w:t>
      </w:r>
      <w:r w:rsidRPr="00864FE3">
        <w:t xml:space="preserve"> shall be entitled to make alterations to the Configuration of the </w:t>
      </w:r>
      <w:r>
        <w:t>IT Equipment and / or Hosted Services</w:t>
      </w:r>
      <w:r w:rsidRPr="00864FE3">
        <w:t xml:space="preserve">. Such alterations may result in temporary disruption to the availability of the </w:t>
      </w:r>
      <w:r>
        <w:t>IT Equipment and / or Hosted Services</w:t>
      </w:r>
      <w:r w:rsidRPr="00864FE3">
        <w:t xml:space="preserve"> and</w:t>
      </w:r>
      <w:r w:rsidR="00EA4E6D">
        <w:t xml:space="preserve"> the Company</w:t>
      </w:r>
      <w:r w:rsidRPr="00864FE3">
        <w:t xml:space="preserve"> will use reasonable endeavours to minimise such disruption and will provide as much notice as possible prior to such disruption.</w:t>
      </w:r>
    </w:p>
    <w:p w14:paraId="643E019F" w14:textId="77777777" w:rsidR="006C3D16" w:rsidRPr="00864FE3" w:rsidRDefault="00EA4E6D" w:rsidP="006C3D16">
      <w:pPr>
        <w:pStyle w:val="Level2"/>
      </w:pPr>
      <w:r>
        <w:t>The Company</w:t>
      </w:r>
      <w:r w:rsidR="006C3D16" w:rsidRPr="00864FE3">
        <w:t xml:space="preserve"> cannot guarantee and does not warrant that the </w:t>
      </w:r>
      <w:r w:rsidR="001A0B5C">
        <w:t>Network and System Support Services</w:t>
      </w:r>
      <w:r w:rsidR="006C3D16" w:rsidRPr="00864FE3">
        <w:t xml:space="preserve"> shall result in the </w:t>
      </w:r>
      <w:r w:rsidR="006C3D16">
        <w:t>IT Equipment</w:t>
      </w:r>
      <w:r w:rsidR="006C3D16" w:rsidRPr="00864FE3">
        <w:t xml:space="preserve"> </w:t>
      </w:r>
      <w:r w:rsidR="006C3D16">
        <w:t xml:space="preserve">or Hosted Services </w:t>
      </w:r>
      <w:r w:rsidR="006C3D16" w:rsidRPr="00864FE3">
        <w:t>operating free from interruptions or temporary degradati</w:t>
      </w:r>
      <w:r w:rsidR="006C3D16">
        <w:t>on performance quality.</w:t>
      </w:r>
    </w:p>
    <w:p w14:paraId="39D118D6" w14:textId="77777777" w:rsidR="006C3D16" w:rsidRPr="00BA2312" w:rsidRDefault="00EA4E6D" w:rsidP="006C3D16">
      <w:pPr>
        <w:pStyle w:val="Level2"/>
      </w:pPr>
      <w:r>
        <w:t>The Company</w:t>
      </w:r>
      <w:r w:rsidR="006C3D16" w:rsidRPr="00BA2312">
        <w:t xml:space="preserve"> provides Cloud-Based Utilities under the terms of this Agreement; and:</w:t>
      </w:r>
    </w:p>
    <w:p w14:paraId="25B2AF0C" w14:textId="77777777" w:rsidR="006C3D16" w:rsidRPr="00941953" w:rsidRDefault="00EA4E6D" w:rsidP="006C3D16">
      <w:pPr>
        <w:pStyle w:val="Level3"/>
      </w:pPr>
      <w:r>
        <w:lastRenderedPageBreak/>
        <w:t>The Company</w:t>
      </w:r>
      <w:r w:rsidR="006C3D16" w:rsidRPr="00941953">
        <w:t xml:space="preserve"> shall use reasonable endeavours to provide the Cloud-Based Utilities 24 x 7 x 365;</w:t>
      </w:r>
    </w:p>
    <w:p w14:paraId="52F22903" w14:textId="77777777" w:rsidR="006C3D16" w:rsidRPr="00AA6CD3" w:rsidRDefault="00EA4E6D" w:rsidP="006C3D16">
      <w:pPr>
        <w:pStyle w:val="Level3"/>
      </w:pPr>
      <w:r>
        <w:t>The Company</w:t>
      </w:r>
      <w:r w:rsidR="006C3D16" w:rsidRPr="00AA6CD3">
        <w:t xml:space="preserve"> cannot guarantee and does not warrant that the Cloud-Based Utilities will be free from interruptions, including:</w:t>
      </w:r>
    </w:p>
    <w:p w14:paraId="2F1C4723" w14:textId="77777777" w:rsidR="006C3D16" w:rsidRPr="00BA2312" w:rsidRDefault="006C3D16" w:rsidP="006C3D16">
      <w:pPr>
        <w:pStyle w:val="Level4"/>
      </w:pPr>
      <w:r w:rsidRPr="00BA2312">
        <w:t>Interruption of the Cloud-Based Utilities for operational reasons and temporary degradat</w:t>
      </w:r>
      <w:r w:rsidR="00D65387">
        <w:t>ion of the quality of the Monitoring S</w:t>
      </w:r>
      <w:r w:rsidRPr="00BA2312">
        <w:t>ervices;</w:t>
      </w:r>
    </w:p>
    <w:p w14:paraId="6AE1C488" w14:textId="77777777" w:rsidR="006C3D16" w:rsidRPr="00BA2312" w:rsidRDefault="006C3D16" w:rsidP="006C3D16">
      <w:pPr>
        <w:pStyle w:val="Level4"/>
      </w:pPr>
      <w:r w:rsidRPr="00BA2312">
        <w:t>Interruption of the network connection between the Cloud-Based</w:t>
      </w:r>
      <w:r>
        <w:t xml:space="preserve"> Utilities</w:t>
      </w:r>
      <w:r w:rsidRPr="00BA2312">
        <w:t xml:space="preserve"> and the IT Equipment; and</w:t>
      </w:r>
    </w:p>
    <w:p w14:paraId="723D85CC" w14:textId="77777777" w:rsidR="006C3D16" w:rsidRPr="00BA2312" w:rsidRDefault="006C3D16" w:rsidP="006C3D16">
      <w:pPr>
        <w:pStyle w:val="Level4"/>
      </w:pPr>
      <w:r w:rsidRPr="00BA2312">
        <w:t>Any such interruption of the Cloud-Based Utilities referred to in this sub-clause shall not constitute a breach of this Agreement.</w:t>
      </w:r>
    </w:p>
    <w:p w14:paraId="3D42CEA2" w14:textId="77777777" w:rsidR="005950E7" w:rsidRPr="006C3D16" w:rsidRDefault="006C3D16" w:rsidP="006C3D16">
      <w:pPr>
        <w:pStyle w:val="Level3"/>
      </w:pPr>
      <w:r w:rsidRPr="00BA2312">
        <w:t>Although</w:t>
      </w:r>
      <w:r w:rsidR="00EA4E6D">
        <w:t xml:space="preserve"> the Company</w:t>
      </w:r>
      <w:r w:rsidRPr="00BA2312">
        <w:t xml:space="preserve"> will use reasonable endeavours to ensure the accuracy and quality of the Cloud-Based Utilities, such are provided on an “as is” basis and</w:t>
      </w:r>
      <w:r w:rsidR="00EA4E6D">
        <w:t xml:space="preserve"> the Company</w:t>
      </w:r>
      <w:r w:rsidRPr="00BA2312">
        <w:t xml:space="preserve"> does not make any representations as to the accuracy, comprehensiveness, completeness, quality, currency, error-free nature, compatibility, security or fitness for purpose of the Cloud-Based Utilities</w:t>
      </w:r>
      <w:r>
        <w:t>.</w:t>
      </w:r>
    </w:p>
    <w:p w14:paraId="46FDE981" w14:textId="77777777" w:rsidR="008D6BC5" w:rsidRPr="005C0EFB" w:rsidRDefault="001A0B5C" w:rsidP="006C3D16">
      <w:pPr>
        <w:pStyle w:val="Level2"/>
      </w:pPr>
      <w:r>
        <w:t>Network and System Support Services</w:t>
      </w:r>
      <w:r w:rsidR="00B9173F" w:rsidRPr="005C0EFB">
        <w:t xml:space="preserve"> are</w:t>
      </w:r>
      <w:r w:rsidR="008D6BC5" w:rsidRPr="005C0EFB">
        <w:t xml:space="preserve"> </w:t>
      </w:r>
      <w:r w:rsidR="00D45315" w:rsidRPr="005C0EFB">
        <w:t>provided to support the</w:t>
      </w:r>
      <w:r w:rsidR="00131EEA">
        <w:t xml:space="preserve"> Hosted Services and the</w:t>
      </w:r>
      <w:r w:rsidR="00D45315" w:rsidRPr="005C0EFB">
        <w:t xml:space="preserve"> </w:t>
      </w:r>
      <w:r w:rsidR="0004467D">
        <w:t>IT Equipment</w:t>
      </w:r>
      <w:r w:rsidR="00131EEA">
        <w:t>.</w:t>
      </w:r>
      <w:r w:rsidR="00D45315" w:rsidRPr="005C0EFB">
        <w:t xml:space="preserve"> For the avoidance of doubt, </w:t>
      </w:r>
      <w:r>
        <w:t>Network and System Support Services</w:t>
      </w:r>
      <w:r w:rsidR="00D45315" w:rsidRPr="005C0EFB">
        <w:t xml:space="preserve"> do not include the provision or support of network connectivity ou</w:t>
      </w:r>
      <w:r w:rsidR="00230074" w:rsidRPr="005C0EFB">
        <w:t xml:space="preserve">tside of the </w:t>
      </w:r>
      <w:r w:rsidR="005C0EFB" w:rsidRPr="005C0EFB">
        <w:t>Client</w:t>
      </w:r>
      <w:r w:rsidR="00230074" w:rsidRPr="005C0EFB">
        <w:t xml:space="preserve">’s </w:t>
      </w:r>
      <w:r w:rsidR="005C0EFB" w:rsidRPr="005C0EFB">
        <w:t>Site</w:t>
      </w:r>
      <w:r w:rsidR="00131EEA">
        <w:t xml:space="preserve"> (as required for access to the Hosted Services)</w:t>
      </w:r>
      <w:r w:rsidR="00230074" w:rsidRPr="005C0EFB">
        <w:t>, nor do the Services include maintenance of hardware</w:t>
      </w:r>
      <w:r w:rsidR="001E72E9" w:rsidRPr="001E72E9">
        <w:t xml:space="preserve">, </w:t>
      </w:r>
      <w:r w:rsidR="001E72E9">
        <w:t>save</w:t>
      </w:r>
      <w:r w:rsidR="001E72E9" w:rsidRPr="001E72E9">
        <w:t xml:space="preserve"> warranty management and engineering ac</w:t>
      </w:r>
      <w:r w:rsidR="00E73BAD">
        <w:t>tivities that result there from.</w:t>
      </w:r>
    </w:p>
    <w:p w14:paraId="15F3CCBD" w14:textId="77777777" w:rsidR="00C852CA" w:rsidRPr="005C0EFB" w:rsidRDefault="00C852CA" w:rsidP="00CA22A5"/>
    <w:p w14:paraId="45021E17" w14:textId="77777777" w:rsidR="000C1A5F" w:rsidRPr="005C0EFB" w:rsidRDefault="00FC6945" w:rsidP="00722984">
      <w:pPr>
        <w:pStyle w:val="Heading1"/>
      </w:pPr>
      <w:r w:rsidRPr="005C0EFB">
        <w:t>ACCEPTAB</w:t>
      </w:r>
      <w:r w:rsidR="00955A3E">
        <w:t>L</w:t>
      </w:r>
      <w:r w:rsidRPr="005C0EFB">
        <w:t>E USE</w:t>
      </w:r>
    </w:p>
    <w:p w14:paraId="7D49315E" w14:textId="77777777" w:rsidR="00E52CCD" w:rsidRPr="005C0EFB" w:rsidRDefault="00E52CCD" w:rsidP="00722984">
      <w:pPr>
        <w:pStyle w:val="Level2"/>
      </w:pPr>
      <w:r w:rsidRPr="005C0EFB">
        <w:t xml:space="preserve">The </w:t>
      </w:r>
      <w:r w:rsidR="005C0EFB" w:rsidRPr="005C0EFB">
        <w:t>Client</w:t>
      </w:r>
      <w:r w:rsidRPr="005C0EFB">
        <w:t xml:space="preserve"> agrees to use the IT Equipment in accordance with the provisions of this Agreement, any relevant Service literature and all other reasonable instructions </w:t>
      </w:r>
      <w:r w:rsidR="00D65387">
        <w:t>issued</w:t>
      </w:r>
      <w:r w:rsidRPr="005C0EFB">
        <w:t xml:space="preserve"> by</w:t>
      </w:r>
      <w:r w:rsidR="00E17BB0">
        <w:t xml:space="preserve"> the Company</w:t>
      </w:r>
      <w:r w:rsidR="00D838A2">
        <w:t xml:space="preserve"> from time to time.</w:t>
      </w:r>
    </w:p>
    <w:p w14:paraId="7BF7DB41" w14:textId="77777777" w:rsidR="00E52CCD" w:rsidRPr="005C0EFB" w:rsidRDefault="00E52CCD" w:rsidP="00722984">
      <w:pPr>
        <w:pStyle w:val="Level2"/>
      </w:pPr>
      <w:r w:rsidRPr="005C0EFB">
        <w:t xml:space="preserve">The </w:t>
      </w:r>
      <w:r w:rsidR="005C0EFB" w:rsidRPr="005C0EFB">
        <w:t>Client</w:t>
      </w:r>
      <w:r w:rsidRPr="005C0EFB">
        <w:t xml:space="preserve"> agrees to ensure that the IT Equipment </w:t>
      </w:r>
      <w:r w:rsidR="0004467D">
        <w:t>and Hosted Services are</w:t>
      </w:r>
      <w:r w:rsidR="00FC6945" w:rsidRPr="005C0EFB">
        <w:t xml:space="preserve"> </w:t>
      </w:r>
      <w:r w:rsidRPr="005C0EFB">
        <w:t>not used by its End Users to:</w:t>
      </w:r>
    </w:p>
    <w:p w14:paraId="6EA35368" w14:textId="77777777" w:rsidR="00E52CCD" w:rsidRPr="005C0EFB" w:rsidRDefault="00E52CCD" w:rsidP="00722984">
      <w:pPr>
        <w:pStyle w:val="Level3"/>
      </w:pPr>
      <w:r w:rsidRPr="005C0EFB">
        <w:t>Post, download, upload or otherwise transmit materials or data which is abusive, defamatory, obscene, indecent, menacing or disruptive;</w:t>
      </w:r>
    </w:p>
    <w:p w14:paraId="0AC3B44C" w14:textId="77777777" w:rsidR="00E52CCD" w:rsidRPr="005C0EFB" w:rsidRDefault="00E52CCD" w:rsidP="00722984">
      <w:pPr>
        <w:pStyle w:val="Level3"/>
      </w:pPr>
      <w:r w:rsidRPr="005C0EFB">
        <w:t>Post, download, upload or otherwise transmit materials or data uploads or make other communications in breach of the rights of third parties, including but not limited to those of quiet enjoyment, privacy and copyright;</w:t>
      </w:r>
    </w:p>
    <w:p w14:paraId="10E8704C" w14:textId="77777777" w:rsidR="00E52CCD" w:rsidRPr="005C0EFB" w:rsidRDefault="00E52CCD" w:rsidP="00722984">
      <w:pPr>
        <w:pStyle w:val="Level3"/>
      </w:pPr>
      <w:r w:rsidRPr="005C0EFB">
        <w:t>Carry out any fraudulent, criminal or otherwise illegal activity;</w:t>
      </w:r>
    </w:p>
    <w:p w14:paraId="4028DF4A" w14:textId="77777777" w:rsidR="00E52CCD" w:rsidRPr="005C0EFB" w:rsidRDefault="00E52CCD" w:rsidP="00722984">
      <w:pPr>
        <w:pStyle w:val="Level3"/>
      </w:pPr>
      <w:r w:rsidRPr="005C0EFB">
        <w:t>In any manner which in</w:t>
      </w:r>
      <w:r w:rsidR="00E17BB0">
        <w:t xml:space="preserve"> the Company</w:t>
      </w:r>
      <w:r w:rsidRPr="005C0EFB">
        <w:t>’s reasonable opinion brings</w:t>
      </w:r>
      <w:r w:rsidR="00E17BB0">
        <w:t xml:space="preserve"> the Company</w:t>
      </w:r>
      <w:r w:rsidRPr="005C0EFB">
        <w:t>’s name into disrepute;</w:t>
      </w:r>
    </w:p>
    <w:p w14:paraId="7B0ADEE3" w14:textId="77777777" w:rsidR="00E52CCD" w:rsidRPr="005C0EFB" w:rsidRDefault="00E52CCD" w:rsidP="00722984">
      <w:pPr>
        <w:pStyle w:val="Level3"/>
      </w:pPr>
      <w:r w:rsidRPr="005C0EFB">
        <w:t>Knowingly make available or upload file that contain</w:t>
      </w:r>
      <w:r w:rsidR="008E31AF">
        <w:t>s Malware</w:t>
      </w:r>
      <w:r w:rsidRPr="005C0EFB">
        <w:t xml:space="preserve"> or otherwise corrupt data;</w:t>
      </w:r>
    </w:p>
    <w:p w14:paraId="6B15B5D4" w14:textId="77777777" w:rsidR="00E52CCD" w:rsidRPr="005C0EFB" w:rsidRDefault="00E52CCD" w:rsidP="00722984">
      <w:pPr>
        <w:pStyle w:val="Level3"/>
      </w:pPr>
      <w:r w:rsidRPr="005C0EFB">
        <w:t xml:space="preserve">Falsify true ownership of software or data contained in a file that the </w:t>
      </w:r>
      <w:r w:rsidR="005C0EFB" w:rsidRPr="005C0EFB">
        <w:t>Client</w:t>
      </w:r>
      <w:r w:rsidRPr="005C0EFB">
        <w:t xml:space="preserve"> or End User makes available via </w:t>
      </w:r>
      <w:r w:rsidR="0004467D">
        <w:t xml:space="preserve">the </w:t>
      </w:r>
      <w:r w:rsidRPr="005C0EFB">
        <w:t>IT Equipment</w:t>
      </w:r>
      <w:r w:rsidR="0004467D">
        <w:t xml:space="preserve"> or Hosted Services</w:t>
      </w:r>
      <w:r w:rsidRPr="005C0EFB">
        <w:t>;</w:t>
      </w:r>
    </w:p>
    <w:p w14:paraId="3AED8086" w14:textId="77777777" w:rsidR="00E52CCD" w:rsidRPr="005C0EFB" w:rsidRDefault="00E52CCD" w:rsidP="00722984">
      <w:pPr>
        <w:pStyle w:val="Level3"/>
      </w:pPr>
      <w:r w:rsidRPr="005C0EFB">
        <w:t>Falsify user information or forge addresses;</w:t>
      </w:r>
    </w:p>
    <w:p w14:paraId="44686DEB" w14:textId="77777777" w:rsidR="00E52CCD" w:rsidRPr="005C0EFB" w:rsidRDefault="00E52CCD" w:rsidP="00722984">
      <w:pPr>
        <w:pStyle w:val="Level3"/>
      </w:pPr>
      <w:r w:rsidRPr="005C0EFB">
        <w:t>Act in any way which threatens the security or integrity of the IT Equipment</w:t>
      </w:r>
      <w:r w:rsidR="0004467D">
        <w:t xml:space="preserve"> or Hosted Services</w:t>
      </w:r>
      <w:r w:rsidRPr="005C0EFB">
        <w:t xml:space="preserve">, including the download, intentionally or negligently, of </w:t>
      </w:r>
      <w:r w:rsidR="008E31AF">
        <w:t>M</w:t>
      </w:r>
      <w:r w:rsidRPr="005C0EFB">
        <w:t>alware;</w:t>
      </w:r>
    </w:p>
    <w:p w14:paraId="754DB705" w14:textId="77777777" w:rsidR="00E52CCD" w:rsidRPr="005C0EFB" w:rsidRDefault="00E52CCD" w:rsidP="00722984">
      <w:pPr>
        <w:pStyle w:val="Level3"/>
      </w:pPr>
      <w:r w:rsidRPr="005C0EFB">
        <w:t>Violate general standards of internet use, including denial of service attacks, web page defacement and port or number scanning;</w:t>
      </w:r>
    </w:p>
    <w:p w14:paraId="4173352D" w14:textId="77777777" w:rsidR="00E52CCD" w:rsidRDefault="00E52CCD" w:rsidP="00722984">
      <w:pPr>
        <w:pStyle w:val="Level3"/>
      </w:pPr>
      <w:r w:rsidRPr="005C0EFB">
        <w:t>Connect to the IT Equipment</w:t>
      </w:r>
      <w:r w:rsidR="00FC6945" w:rsidRPr="005C0EFB">
        <w:t xml:space="preserve"> </w:t>
      </w:r>
      <w:r w:rsidR="0004467D">
        <w:t xml:space="preserve">or Hosted Services </w:t>
      </w:r>
      <w:r w:rsidR="00FC6945" w:rsidRPr="005C0EFB">
        <w:t>insecure equipment</w:t>
      </w:r>
      <w:r w:rsidRPr="005C0EFB">
        <w:t xml:space="preserve"> or services able to be exploited by others to carry out actions which constitute a breach of this Agreement including the transmission of unsolicited bulk mail or email containing infected attachments or attempts to disrupt websites and/or connectivity or any other attempts to compromise the security of other users of</w:t>
      </w:r>
      <w:r w:rsidR="00D838A2">
        <w:t xml:space="preserve"> our network or any other third-</w:t>
      </w:r>
      <w:r w:rsidRPr="005C0EFB">
        <w:t>party system;</w:t>
      </w:r>
    </w:p>
    <w:p w14:paraId="7BCBCAA6" w14:textId="77777777" w:rsidR="007A5417" w:rsidRPr="004D1BAC" w:rsidRDefault="007A5417" w:rsidP="007A5417">
      <w:pPr>
        <w:pStyle w:val="Level3"/>
        <w:rPr>
          <w:rFonts w:cs="Arial"/>
        </w:rPr>
      </w:pPr>
      <w:r w:rsidRPr="004D1BAC">
        <w:rPr>
          <w:rFonts w:cs="Arial"/>
        </w:rPr>
        <w:lastRenderedPageBreak/>
        <w:t>Send email to anyone who does not wish to receive it.</w:t>
      </w:r>
    </w:p>
    <w:p w14:paraId="542A3133" w14:textId="77777777" w:rsidR="00E52CCD" w:rsidRPr="005C0EFB" w:rsidRDefault="00E52CCD" w:rsidP="00722984">
      <w:pPr>
        <w:pStyle w:val="Level2"/>
      </w:pPr>
      <w:r w:rsidRPr="005C0EFB">
        <w:t xml:space="preserve">The </w:t>
      </w:r>
      <w:r w:rsidR="005C0EFB" w:rsidRPr="005C0EFB">
        <w:t>Client</w:t>
      </w:r>
      <w:r w:rsidRPr="005C0EFB">
        <w:t xml:space="preserve"> acknowledges that it responsible for all data and</w:t>
      </w:r>
      <w:r w:rsidR="00730537">
        <w:t xml:space="preserve"> </w:t>
      </w:r>
      <w:r w:rsidRPr="005C0EFB">
        <w:t>/</w:t>
      </w:r>
      <w:r w:rsidR="00730537">
        <w:t xml:space="preserve"> </w:t>
      </w:r>
      <w:r w:rsidRPr="005C0EFB">
        <w:t>or traffic originating from the IT Equipment</w:t>
      </w:r>
      <w:r w:rsidR="0004467D">
        <w:t xml:space="preserve"> and Hosted Services</w:t>
      </w:r>
      <w:r w:rsidR="00FC6945" w:rsidRPr="005C0EFB">
        <w:t>.</w:t>
      </w:r>
    </w:p>
    <w:p w14:paraId="71AE44C5" w14:textId="77777777" w:rsidR="00E52CCD" w:rsidRPr="005C0EFB" w:rsidRDefault="00E52CCD" w:rsidP="00722984">
      <w:pPr>
        <w:pStyle w:val="Level2"/>
      </w:pPr>
      <w:r w:rsidRPr="005C0EFB">
        <w:t xml:space="preserve">The </w:t>
      </w:r>
      <w:r w:rsidR="005C0EFB" w:rsidRPr="005C0EFB">
        <w:t>Client</w:t>
      </w:r>
      <w:r w:rsidRPr="005C0EFB">
        <w:t xml:space="preserve"> agrees to immediately disconnect (and subsequently secure</w:t>
      </w:r>
      <w:r w:rsidR="00FC6945" w:rsidRPr="005C0EFB">
        <w:t xml:space="preserve"> prior to reconnection) equipment</w:t>
      </w:r>
      <w:r w:rsidRPr="005C0EFB">
        <w:t xml:space="preserve"> generating data and/or traffic which contravenes this Agreement upon becoming aware of the same and</w:t>
      </w:r>
      <w:r w:rsidR="00730537">
        <w:t xml:space="preserve"> </w:t>
      </w:r>
      <w:r w:rsidRPr="005C0EFB">
        <w:t>/</w:t>
      </w:r>
      <w:r w:rsidR="00730537">
        <w:t xml:space="preserve"> </w:t>
      </w:r>
      <w:r w:rsidRPr="005C0EFB">
        <w:t>or once notified</w:t>
      </w:r>
      <w:r w:rsidR="00FC6945" w:rsidRPr="005C0EFB">
        <w:t xml:space="preserve"> of such activity by</w:t>
      </w:r>
      <w:r w:rsidR="00E17BB0">
        <w:t xml:space="preserve"> the Company</w:t>
      </w:r>
      <w:r w:rsidRPr="005C0EFB">
        <w:t>.</w:t>
      </w:r>
    </w:p>
    <w:p w14:paraId="45913233" w14:textId="77777777" w:rsidR="007F5103" w:rsidRPr="004D1BAC" w:rsidRDefault="007F5103" w:rsidP="007F5103">
      <w:pPr>
        <w:pStyle w:val="Level2"/>
        <w:rPr>
          <w:rFonts w:cs="Arial"/>
        </w:rPr>
      </w:pPr>
      <w:r>
        <w:rPr>
          <w:rFonts w:cs="Arial"/>
        </w:rPr>
        <w:t>The Client agrees, subject to the provisions of sub-clause 10.13 of the General Terms and Conditions to indemnify</w:t>
      </w:r>
      <w:r w:rsidR="00E17BB0">
        <w:rPr>
          <w:rFonts w:cs="Arial"/>
        </w:rPr>
        <w:t xml:space="preserve"> the Company</w:t>
      </w:r>
      <w:r>
        <w:rPr>
          <w:rFonts w:cs="Arial"/>
        </w:rPr>
        <w:t xml:space="preserve"> against all costs, damages, expenses or other liabilities arising from </w:t>
      </w:r>
      <w:r w:rsidR="00D838A2">
        <w:rPr>
          <w:rFonts w:cs="Arial"/>
        </w:rPr>
        <w:t>any third-</w:t>
      </w:r>
      <w:r>
        <w:rPr>
          <w:rFonts w:cs="Arial"/>
        </w:rPr>
        <w:t>party claim which arises from the Client’s breach of this clause 4.</w:t>
      </w:r>
    </w:p>
    <w:p w14:paraId="6E3FB94C" w14:textId="77777777" w:rsidR="007F5103" w:rsidRPr="005C0EFB" w:rsidRDefault="007F5103" w:rsidP="00CA22A5"/>
    <w:p w14:paraId="1DB49298" w14:textId="77777777" w:rsidR="000C1A5F" w:rsidRPr="005C0EFB" w:rsidRDefault="008C5860" w:rsidP="00722984">
      <w:pPr>
        <w:pStyle w:val="Heading1"/>
      </w:pPr>
      <w:r>
        <w:t>THE CLIENT</w:t>
      </w:r>
      <w:r w:rsidR="000C1A5F" w:rsidRPr="005C0EFB">
        <w:t>’S OBLIGATIONS</w:t>
      </w:r>
    </w:p>
    <w:p w14:paraId="33689FF8" w14:textId="77777777" w:rsidR="002E37A9" w:rsidRPr="00864FE3" w:rsidRDefault="002E37A9" w:rsidP="002E37A9">
      <w:pPr>
        <w:pStyle w:val="Level2"/>
      </w:pPr>
      <w:r w:rsidRPr="00864FE3">
        <w:t xml:space="preserve">During the term of this Agreement, the </w:t>
      </w:r>
      <w:r>
        <w:t>Client</w:t>
      </w:r>
      <w:r w:rsidRPr="00864FE3">
        <w:t xml:space="preserve"> shall:</w:t>
      </w:r>
    </w:p>
    <w:p w14:paraId="4FCDC343" w14:textId="77777777" w:rsidR="002E37A9" w:rsidRPr="00864FE3" w:rsidRDefault="002E37A9" w:rsidP="002E37A9">
      <w:pPr>
        <w:pStyle w:val="Level2"/>
      </w:pPr>
      <w:r w:rsidRPr="00864FE3">
        <w:t xml:space="preserve">Pay all additional </w:t>
      </w:r>
      <w:r>
        <w:t>Charge</w:t>
      </w:r>
      <w:r w:rsidRPr="00864FE3">
        <w:t>s levied by</w:t>
      </w:r>
      <w:r w:rsidR="00EA4E6D">
        <w:t xml:space="preserve"> the Company</w:t>
      </w:r>
      <w:r w:rsidRPr="00864FE3">
        <w:t>, including those arising from usage-based components of the Services.</w:t>
      </w:r>
    </w:p>
    <w:p w14:paraId="23C8B6D6" w14:textId="77777777" w:rsidR="002E37A9" w:rsidRDefault="002E37A9" w:rsidP="002E37A9">
      <w:pPr>
        <w:pStyle w:val="Level2"/>
      </w:pPr>
      <w:r w:rsidRPr="00864FE3">
        <w:t>Use reasonable endeavours to ensure that user-names, passwords and personal identification numbers are kept secure and:</w:t>
      </w:r>
    </w:p>
    <w:p w14:paraId="661AECE2" w14:textId="77777777" w:rsidR="002E37A9" w:rsidRPr="004D1BAC" w:rsidRDefault="002E37A9" w:rsidP="002E37A9">
      <w:pPr>
        <w:pStyle w:val="Level3"/>
        <w:rPr>
          <w:rFonts w:cs="Arial"/>
        </w:rPr>
      </w:pPr>
      <w:r>
        <w:rPr>
          <w:rFonts w:cs="Arial"/>
        </w:rPr>
        <w:t>In line with current best practice</w:t>
      </w:r>
      <w:r w:rsidRPr="004D1BAC">
        <w:rPr>
          <w:rFonts w:cs="Arial"/>
        </w:rPr>
        <w:t xml:space="preserve">, change access passwords for all equipment that in the </w:t>
      </w:r>
      <w:r>
        <w:rPr>
          <w:rFonts w:cs="Arial"/>
        </w:rPr>
        <w:t>Client</w:t>
      </w:r>
      <w:r w:rsidRPr="004D1BAC">
        <w:rPr>
          <w:rFonts w:cs="Arial"/>
        </w:rPr>
        <w:t>’s reasonable opinion, may be liable to access by unauthorised persons;</w:t>
      </w:r>
    </w:p>
    <w:p w14:paraId="31FE7C55" w14:textId="77777777" w:rsidR="002E37A9" w:rsidRPr="004D1BAC" w:rsidRDefault="002E37A9" w:rsidP="002E37A9">
      <w:pPr>
        <w:pStyle w:val="Level3"/>
        <w:rPr>
          <w:rFonts w:cs="Arial"/>
        </w:rPr>
      </w:pPr>
      <w:r w:rsidRPr="004D1BAC">
        <w:rPr>
          <w:rFonts w:cs="Arial"/>
        </w:rPr>
        <w:t>Change passwords as appropriate when employees leave;</w:t>
      </w:r>
    </w:p>
    <w:p w14:paraId="0AF4A7BE" w14:textId="77777777" w:rsidR="002E37A9" w:rsidRPr="004D1BAC" w:rsidRDefault="002E37A9" w:rsidP="002E37A9">
      <w:pPr>
        <w:pStyle w:val="Level3"/>
        <w:rPr>
          <w:rFonts w:cs="Arial"/>
        </w:rPr>
      </w:pPr>
      <w:r w:rsidRPr="004D1BAC">
        <w:rPr>
          <w:rFonts w:cs="Arial"/>
        </w:rPr>
        <w:t>Use strong passwords;</w:t>
      </w:r>
    </w:p>
    <w:p w14:paraId="66D3D5D9" w14:textId="77777777" w:rsidR="002E37A9" w:rsidRPr="004D1BAC" w:rsidRDefault="002E37A9" w:rsidP="002E37A9">
      <w:pPr>
        <w:pStyle w:val="Level3"/>
        <w:rPr>
          <w:rFonts w:cs="Arial"/>
        </w:rPr>
      </w:pPr>
      <w:r w:rsidRPr="004D1BAC">
        <w:rPr>
          <w:rFonts w:cs="Arial"/>
        </w:rPr>
        <w:t>Immediately notify</w:t>
      </w:r>
      <w:r>
        <w:rPr>
          <w:rFonts w:cs="Arial"/>
        </w:rPr>
        <w:t xml:space="preserve"> the Company</w:t>
      </w:r>
      <w:r w:rsidRPr="004D1BAC">
        <w:rPr>
          <w:rFonts w:cs="Arial"/>
        </w:rPr>
        <w:t xml:space="preserve"> in the event that, or there is reasonable suspicion that such information has become known to any unauthorised person;</w:t>
      </w:r>
    </w:p>
    <w:p w14:paraId="67BFDE04" w14:textId="77777777" w:rsidR="002E37A9" w:rsidRPr="004D1BAC" w:rsidRDefault="002E37A9" w:rsidP="002E37A9">
      <w:pPr>
        <w:pStyle w:val="Level3"/>
        <w:rPr>
          <w:rFonts w:cs="Arial"/>
        </w:rPr>
      </w:pPr>
      <w:r w:rsidRPr="004D1BAC">
        <w:rPr>
          <w:rFonts w:cs="Arial"/>
        </w:rPr>
        <w:t>Acknowledge that</w:t>
      </w:r>
      <w:r>
        <w:rPr>
          <w:rFonts w:cs="Arial"/>
        </w:rPr>
        <w:t xml:space="preserve"> the Company</w:t>
      </w:r>
      <w:r w:rsidRPr="004D1BAC">
        <w:rPr>
          <w:rFonts w:cs="Arial"/>
        </w:rPr>
        <w:t xml:space="preserve"> shall be entitled to temporarily suspend the Hosted Services and / or change the </w:t>
      </w:r>
      <w:r>
        <w:rPr>
          <w:rFonts w:cs="Arial"/>
        </w:rPr>
        <w:t>Client</w:t>
      </w:r>
      <w:r w:rsidRPr="004D1BAC">
        <w:rPr>
          <w:rFonts w:cs="Arial"/>
        </w:rPr>
        <w:t>’s passwords in the event that in</w:t>
      </w:r>
      <w:r>
        <w:rPr>
          <w:rFonts w:cs="Arial"/>
        </w:rPr>
        <w:t xml:space="preserve"> the Company</w:t>
      </w:r>
      <w:r w:rsidRPr="004D1BAC">
        <w:rPr>
          <w:rFonts w:cs="Arial"/>
        </w:rPr>
        <w:t>’s reasonable opinion, unauthorised persons may have access to the Hosted Services.</w:t>
      </w:r>
    </w:p>
    <w:p w14:paraId="46B526C7" w14:textId="77777777" w:rsidR="00464833" w:rsidRPr="00464833" w:rsidRDefault="00464833" w:rsidP="002E37A9">
      <w:pPr>
        <w:pStyle w:val="Level2"/>
      </w:pPr>
      <w:r>
        <w:rPr>
          <w:rFonts w:cs="Arial"/>
        </w:rPr>
        <w:t>B</w:t>
      </w:r>
      <w:r w:rsidRPr="00464833">
        <w:rPr>
          <w:rFonts w:cs="Arial"/>
        </w:rPr>
        <w:t xml:space="preserve">e </w:t>
      </w:r>
      <w:r w:rsidR="002E37A9" w:rsidRPr="00464833">
        <w:rPr>
          <w:rFonts w:cs="Arial"/>
        </w:rPr>
        <w:t xml:space="preserve">responsible for the </w:t>
      </w:r>
      <w:r w:rsidRPr="00464833">
        <w:rPr>
          <w:rFonts w:cs="Arial"/>
        </w:rPr>
        <w:t xml:space="preserve">authorisation of changes proposed by the Company to the </w:t>
      </w:r>
      <w:r w:rsidR="002E37A9" w:rsidRPr="00464833">
        <w:rPr>
          <w:rFonts w:cs="Arial"/>
        </w:rPr>
        <w:t>configuration of</w:t>
      </w:r>
      <w:r w:rsidRPr="00464833">
        <w:rPr>
          <w:rFonts w:cs="Arial"/>
        </w:rPr>
        <w:t xml:space="preserve"> th</w:t>
      </w:r>
      <w:r>
        <w:rPr>
          <w:rFonts w:cs="Arial"/>
        </w:rPr>
        <w:t>e Local Area Network</w:t>
      </w:r>
      <w:r w:rsidRPr="00464833">
        <w:rPr>
          <w:rFonts w:cs="Arial"/>
        </w:rPr>
        <w:t>.</w:t>
      </w:r>
    </w:p>
    <w:p w14:paraId="2E9D8CA4" w14:textId="77777777" w:rsidR="002E37A9" w:rsidRPr="00864FE3" w:rsidRDefault="002E37A9" w:rsidP="002E37A9">
      <w:pPr>
        <w:pStyle w:val="Level2"/>
      </w:pPr>
      <w:r w:rsidRPr="00864FE3">
        <w:t>Agree that in all instances where it attaches equipment that has not been provided by</w:t>
      </w:r>
      <w:r w:rsidR="00EA4E6D">
        <w:t xml:space="preserve"> the Company</w:t>
      </w:r>
      <w:r w:rsidRPr="00864FE3">
        <w:t xml:space="preserve"> to the </w:t>
      </w:r>
      <w:r>
        <w:t>IT Equipment</w:t>
      </w:r>
      <w:r w:rsidRPr="00864FE3">
        <w:t xml:space="preserve"> </w:t>
      </w:r>
      <w:r>
        <w:t xml:space="preserve">or Hosted Services </w:t>
      </w:r>
      <w:r w:rsidRPr="00864FE3">
        <w:t xml:space="preserve">that such equipment shall be technically compatible and conforms to any instruction </w:t>
      </w:r>
      <w:r w:rsidR="00D65387">
        <w:t>issued</w:t>
      </w:r>
      <w:r w:rsidRPr="00864FE3">
        <w:t xml:space="preserve"> by</w:t>
      </w:r>
      <w:r w:rsidR="00EA4E6D">
        <w:t xml:space="preserve"> the Company</w:t>
      </w:r>
      <w:r w:rsidRPr="00864FE3">
        <w:t xml:space="preserve"> in relation thereto.</w:t>
      </w:r>
    </w:p>
    <w:p w14:paraId="6D293C14" w14:textId="77777777" w:rsidR="002E37A9" w:rsidRPr="00864FE3" w:rsidRDefault="002E37A9" w:rsidP="002E37A9">
      <w:pPr>
        <w:pStyle w:val="Level2"/>
      </w:pPr>
      <w:r w:rsidRPr="00864FE3">
        <w:t>Accept that if it attaches equipment that does not comply with the provisions of sub-clause 5.</w:t>
      </w:r>
      <w:r w:rsidR="002E1A1E">
        <w:t>5</w:t>
      </w:r>
      <w:r w:rsidRPr="00864FE3">
        <w:t xml:space="preserve"> (‘Unauthorised Equipment’) and such Unauthorised Equipment in the reasonable opinion of</w:t>
      </w:r>
      <w:r w:rsidR="00EA4E6D">
        <w:t xml:space="preserve"> the Company</w:t>
      </w:r>
      <w:r w:rsidRPr="00864FE3">
        <w:t xml:space="preserve"> is causing disruption to the functionality of the </w:t>
      </w:r>
      <w:r>
        <w:t>IT Equipment</w:t>
      </w:r>
      <w:r w:rsidRPr="00864FE3">
        <w:t>,</w:t>
      </w:r>
      <w:r w:rsidR="00EA4E6D">
        <w:t xml:space="preserve"> the Company</w:t>
      </w:r>
      <w:r w:rsidRPr="00864FE3">
        <w:t xml:space="preserve"> shall be entitled to:</w:t>
      </w:r>
    </w:p>
    <w:p w14:paraId="61F2B690" w14:textId="77777777" w:rsidR="002E37A9" w:rsidRPr="00864FE3" w:rsidRDefault="002E37A9" w:rsidP="002E37A9">
      <w:pPr>
        <w:pStyle w:val="Level3"/>
      </w:pPr>
      <w:r w:rsidRPr="00864FE3">
        <w:t xml:space="preserve">If technically possible, reconfigure the Unauthorised Equipment, and charge the </w:t>
      </w:r>
      <w:r>
        <w:t>Client for the</w:t>
      </w:r>
      <w:r w:rsidRPr="00864FE3">
        <w:t xml:space="preserve"> work</w:t>
      </w:r>
      <w:r>
        <w:t xml:space="preserve"> at its prevailing rate</w:t>
      </w:r>
      <w:r w:rsidRPr="00864FE3">
        <w:t>;</w:t>
      </w:r>
    </w:p>
    <w:p w14:paraId="37529059" w14:textId="77777777" w:rsidR="002E37A9" w:rsidRPr="00864FE3" w:rsidRDefault="002E37A9" w:rsidP="002E37A9">
      <w:pPr>
        <w:pStyle w:val="Level3"/>
      </w:pPr>
      <w:r w:rsidRPr="00864FE3">
        <w:t xml:space="preserve">Charge the </w:t>
      </w:r>
      <w:r>
        <w:t>Client at its prevailing rate</w:t>
      </w:r>
      <w:r w:rsidRPr="00864FE3">
        <w:t xml:space="preserve"> for any additional work arising from, or in connection with the Unauthorised Equipment;</w:t>
      </w:r>
    </w:p>
    <w:p w14:paraId="75787E98" w14:textId="77777777" w:rsidR="002E37A9" w:rsidRPr="002F7FA2" w:rsidRDefault="002E37A9" w:rsidP="002E37A9">
      <w:pPr>
        <w:pStyle w:val="Level3"/>
      </w:pPr>
      <w:r w:rsidRPr="00864FE3">
        <w:t xml:space="preserve">Request that the </w:t>
      </w:r>
      <w:r>
        <w:t>Client</w:t>
      </w:r>
      <w:r w:rsidRPr="00864FE3">
        <w:t xml:space="preserve"> disconnect the Unauthorised Equipment from the </w:t>
      </w:r>
      <w:r>
        <w:t xml:space="preserve">IT Equipment or </w:t>
      </w:r>
      <w:r w:rsidRPr="002F7FA2">
        <w:t>Hosted Services; and if such request is not agreed by the Client within thirty days, terminate this Agreement forthwith.</w:t>
      </w:r>
    </w:p>
    <w:p w14:paraId="2A9D8C60" w14:textId="77777777" w:rsidR="002E37A9" w:rsidRPr="002F7FA2" w:rsidRDefault="002E37A9" w:rsidP="002E37A9">
      <w:pPr>
        <w:pStyle w:val="Level2"/>
      </w:pPr>
      <w:r w:rsidRPr="002F7FA2">
        <w:t>Accept that is the Client’s sole responsibility to take all reasonable steps, including the implementation of anti-virus systems, firewalls and staff training to prevent the introduction of Malware into the IT Equipment or Hosted Services.</w:t>
      </w:r>
    </w:p>
    <w:p w14:paraId="791EFBCA" w14:textId="77777777" w:rsidR="002E37A9" w:rsidRPr="00864FE3" w:rsidRDefault="002E37A9" w:rsidP="002E37A9">
      <w:pPr>
        <w:pStyle w:val="Level2"/>
      </w:pPr>
      <w:r w:rsidRPr="002F7FA2">
        <w:t>Be solely responsible for ensuring complianc</w:t>
      </w:r>
      <w:r w:rsidRPr="00864FE3">
        <w:t xml:space="preserve">e with the terms of licence of any Software that is a component of the </w:t>
      </w:r>
      <w:r>
        <w:t>IT Equipment</w:t>
      </w:r>
      <w:r w:rsidRPr="00864FE3">
        <w:t xml:space="preserve"> that has been provided by the </w:t>
      </w:r>
      <w:r>
        <w:t>Client.</w:t>
      </w:r>
    </w:p>
    <w:p w14:paraId="34AE6813" w14:textId="77777777" w:rsidR="002E37A9" w:rsidRDefault="002E37A9" w:rsidP="002E37A9">
      <w:pPr>
        <w:pStyle w:val="Level2"/>
      </w:pPr>
      <w:r w:rsidRPr="00864FE3">
        <w:t xml:space="preserve">Be responsible for providing external network connectivity, including access to the Public Internet, as required for the correct functioning of the </w:t>
      </w:r>
      <w:r>
        <w:t>IT Equipment and / or Hosted Services</w:t>
      </w:r>
      <w:r w:rsidRPr="00864FE3">
        <w:t>.</w:t>
      </w:r>
    </w:p>
    <w:p w14:paraId="21DB65C3" w14:textId="77777777" w:rsidR="002E37A9" w:rsidRPr="00EB1853" w:rsidRDefault="002E37A9" w:rsidP="002E37A9">
      <w:pPr>
        <w:pStyle w:val="Level2"/>
      </w:pPr>
      <w:r w:rsidRPr="00EB1853">
        <w:lastRenderedPageBreak/>
        <w:t>Permit the installation by the Company of its Monitoring Agents on all IT Equipment.</w:t>
      </w:r>
    </w:p>
    <w:p w14:paraId="78DBC0E7" w14:textId="77777777" w:rsidR="002E37A9" w:rsidRPr="00EB1853" w:rsidRDefault="002E37A9" w:rsidP="002E37A9">
      <w:pPr>
        <w:pStyle w:val="Level2"/>
      </w:pPr>
      <w:r w:rsidRPr="00EB1853">
        <w:t>Provide the Company with global administrator access permissions.</w:t>
      </w:r>
    </w:p>
    <w:p w14:paraId="218460AC" w14:textId="77777777" w:rsidR="002E37A9" w:rsidRDefault="002E37A9" w:rsidP="002E37A9">
      <w:pPr>
        <w:pStyle w:val="Level2"/>
      </w:pPr>
      <w:r>
        <w:t>During term of this Agreement maintain a level of cyber-breach insurance cover that is appropriate to the risks associated with accidental destruction, damage, loss or disclosure of Client Data; general insurance to cover loss of or damage to the IT Equipment; and</w:t>
      </w:r>
    </w:p>
    <w:p w14:paraId="6E7D589C" w14:textId="77777777" w:rsidR="002E37A9" w:rsidRDefault="002E37A9" w:rsidP="002E37A9">
      <w:pPr>
        <w:pStyle w:val="Level3"/>
      </w:pPr>
      <w:r>
        <w:t>In response to reasonable requests made by</w:t>
      </w:r>
      <w:r w:rsidR="00EA4E6D">
        <w:t xml:space="preserve"> the Company</w:t>
      </w:r>
      <w:r>
        <w:t>, provide evidence to show compliance with this sub-clause;</w:t>
      </w:r>
    </w:p>
    <w:p w14:paraId="59BD465E" w14:textId="77777777" w:rsidR="002E37A9" w:rsidRDefault="002E37A9" w:rsidP="002E37A9">
      <w:pPr>
        <w:pStyle w:val="Level3"/>
      </w:pPr>
      <w:r>
        <w:t>Not do or omit to do anything which would destroy or impair the legal validity of the insurance;</w:t>
      </w:r>
    </w:p>
    <w:p w14:paraId="4D415AFD" w14:textId="77777777" w:rsidR="002E37A9" w:rsidRPr="005C0EFB" w:rsidRDefault="002E37A9" w:rsidP="002E37A9">
      <w:pPr>
        <w:pStyle w:val="Level3"/>
      </w:pPr>
      <w:r w:rsidRPr="005C0EFB">
        <w:t xml:space="preserve">If the </w:t>
      </w:r>
      <w:r>
        <w:t>Client</w:t>
      </w:r>
      <w:r w:rsidRPr="005C0EFB">
        <w:t xml:space="preserve"> suffers a Data Security Event and subsequen</w:t>
      </w:r>
      <w:r>
        <w:t>tly requests assistance from</w:t>
      </w:r>
      <w:r w:rsidR="00EA4E6D">
        <w:t xml:space="preserve"> the Company</w:t>
      </w:r>
      <w:r>
        <w:t>,</w:t>
      </w:r>
      <w:r w:rsidRPr="005C0EFB">
        <w:t xml:space="preserve"> ensure that such request for assistance </w:t>
      </w:r>
      <w:r>
        <w:t xml:space="preserve">will not breach the terms of the </w:t>
      </w:r>
      <w:r w:rsidRPr="005C0EFB">
        <w:t>insuran</w:t>
      </w:r>
      <w:r>
        <w:t>ce policy</w:t>
      </w:r>
      <w:r w:rsidRPr="005C0EFB">
        <w:t xml:space="preserve"> prior t</w:t>
      </w:r>
      <w:r>
        <w:t>o requesting assistance from</w:t>
      </w:r>
      <w:r w:rsidR="00EA4E6D">
        <w:t xml:space="preserve"> the Company</w:t>
      </w:r>
      <w:r>
        <w:t>;</w:t>
      </w:r>
    </w:p>
    <w:p w14:paraId="5F4C89C1" w14:textId="77777777" w:rsidR="002E37A9" w:rsidRPr="00864FE3" w:rsidRDefault="002E37A9" w:rsidP="002E37A9">
      <w:pPr>
        <w:pStyle w:val="Level3"/>
      </w:pPr>
      <w:r>
        <w:t>Acknowledge that insurance will not relieve the Client of any liabilities under this Agreement.</w:t>
      </w:r>
    </w:p>
    <w:p w14:paraId="164D95E5" w14:textId="77777777" w:rsidR="003B709C" w:rsidRPr="004D1BAC" w:rsidRDefault="003B709C" w:rsidP="003B709C">
      <w:pPr>
        <w:pStyle w:val="Level2"/>
        <w:rPr>
          <w:rFonts w:cs="Arial"/>
        </w:rPr>
      </w:pPr>
      <w:r w:rsidRPr="004D1BAC">
        <w:rPr>
          <w:rFonts w:cs="Arial"/>
        </w:rPr>
        <w:t>Promptly report to</w:t>
      </w:r>
      <w:r>
        <w:rPr>
          <w:rFonts w:cs="Arial"/>
        </w:rPr>
        <w:t xml:space="preserve"> the Company any </w:t>
      </w:r>
      <w:r w:rsidR="002B5271">
        <w:rPr>
          <w:rFonts w:cs="Arial"/>
        </w:rPr>
        <w:t>Incident</w:t>
      </w:r>
      <w:r w:rsidRPr="004D1BAC">
        <w:rPr>
          <w:rFonts w:cs="Arial"/>
        </w:rPr>
        <w:t xml:space="preserve"> that arises in the Hosted Services.</w:t>
      </w:r>
    </w:p>
    <w:p w14:paraId="397C316E" w14:textId="77777777" w:rsidR="003B709C" w:rsidRPr="005C0EFB" w:rsidRDefault="003B709C" w:rsidP="00CA22A5"/>
    <w:p w14:paraId="6C812E7D" w14:textId="77777777" w:rsidR="00310351" w:rsidRPr="005C0EFB" w:rsidRDefault="00E17BB0" w:rsidP="00722984">
      <w:pPr>
        <w:pStyle w:val="Heading1"/>
      </w:pPr>
      <w:r>
        <w:t>THE COMPANY</w:t>
      </w:r>
      <w:r w:rsidR="00310351" w:rsidRPr="005C0EFB">
        <w:t>’S OBLIGATIONS</w:t>
      </w:r>
    </w:p>
    <w:p w14:paraId="32E14FF9" w14:textId="77777777" w:rsidR="00310351" w:rsidRPr="005C0EFB" w:rsidRDefault="00310351" w:rsidP="00722984">
      <w:pPr>
        <w:pStyle w:val="Preamble"/>
      </w:pPr>
      <w:r w:rsidRPr="005C0EFB">
        <w:t xml:space="preserve">During the term of this Agreement, and subject to the performance by the </w:t>
      </w:r>
      <w:r w:rsidR="005C0EFB" w:rsidRPr="005C0EFB">
        <w:t>Client</w:t>
      </w:r>
      <w:r w:rsidRPr="005C0EFB">
        <w:t xml:space="preserve"> of its obligations hereunder,</w:t>
      </w:r>
      <w:r w:rsidR="00E17BB0">
        <w:t xml:space="preserve"> the Company</w:t>
      </w:r>
      <w:r w:rsidRPr="005C0EFB">
        <w:t xml:space="preserve"> shall:</w:t>
      </w:r>
    </w:p>
    <w:p w14:paraId="08C5BFC7" w14:textId="77777777" w:rsidR="002E1A1E" w:rsidRPr="00864FE3" w:rsidRDefault="002E1A1E" w:rsidP="002E1A1E">
      <w:pPr>
        <w:pStyle w:val="Level2"/>
      </w:pPr>
      <w:r w:rsidRPr="00864FE3">
        <w:t>Provide the Services set out in the Order and described in the attached Service Schedule.</w:t>
      </w:r>
    </w:p>
    <w:p w14:paraId="255AF13D" w14:textId="77777777" w:rsidR="002E1A1E" w:rsidRDefault="002E1A1E" w:rsidP="002E1A1E">
      <w:pPr>
        <w:pStyle w:val="Level2"/>
      </w:pPr>
      <w:r w:rsidRPr="00864FE3">
        <w:t xml:space="preserve">During the </w:t>
      </w:r>
      <w:r w:rsidR="00E73BAD">
        <w:t>H</w:t>
      </w:r>
      <w:r w:rsidRPr="00864FE3">
        <w:t xml:space="preserve">ours of </w:t>
      </w:r>
      <w:r w:rsidR="00E73BAD">
        <w:t>Cover set out in the Service Schedule</w:t>
      </w:r>
      <w:r w:rsidRPr="00864FE3">
        <w:t xml:space="preserve">, make available a </w:t>
      </w:r>
      <w:r w:rsidR="001A0B5C">
        <w:t>Service Desk</w:t>
      </w:r>
      <w:r>
        <w:t xml:space="preserve"> </w:t>
      </w:r>
      <w:r w:rsidRPr="00864FE3">
        <w:t xml:space="preserve">that shall provide support and guidance in the use of the </w:t>
      </w:r>
      <w:r>
        <w:t>IT Equipment</w:t>
      </w:r>
      <w:r w:rsidRPr="00864FE3">
        <w:t xml:space="preserve"> </w:t>
      </w:r>
      <w:r>
        <w:t xml:space="preserve">and / or Hosted Services </w:t>
      </w:r>
      <w:r w:rsidRPr="00864FE3">
        <w:t xml:space="preserve">and manage the resolution of all </w:t>
      </w:r>
      <w:r w:rsidR="002B5271">
        <w:t>Incident</w:t>
      </w:r>
      <w:r w:rsidRPr="00864FE3">
        <w:t xml:space="preserve">s raised by the </w:t>
      </w:r>
      <w:r>
        <w:t>Client</w:t>
      </w:r>
      <w:r w:rsidRPr="00864FE3">
        <w:t>.</w:t>
      </w:r>
    </w:p>
    <w:p w14:paraId="2CE570A0" w14:textId="77777777" w:rsidR="00E73BAD" w:rsidRDefault="00E73BAD" w:rsidP="00E73BAD">
      <w:pPr>
        <w:pStyle w:val="Level2"/>
      </w:pPr>
      <w:r w:rsidRPr="00864FE3">
        <w:t xml:space="preserve">During the </w:t>
      </w:r>
      <w:r>
        <w:t>H</w:t>
      </w:r>
      <w:r w:rsidRPr="00864FE3">
        <w:t xml:space="preserve">ours of </w:t>
      </w:r>
      <w:r>
        <w:t>Cover set out in the Service Schedule, make available a Site-based engineer (‘Engineer’) who shall carry out</w:t>
      </w:r>
      <w:r w:rsidRPr="00864FE3">
        <w:t xml:space="preserve"> </w:t>
      </w:r>
      <w:r>
        <w:t>a number of the Service Components</w:t>
      </w:r>
      <w:r w:rsidRPr="00864FE3">
        <w:t xml:space="preserve"> </w:t>
      </w:r>
      <w:r>
        <w:t xml:space="preserve">and assist in </w:t>
      </w:r>
      <w:r w:rsidRPr="00864FE3">
        <w:t xml:space="preserve">the resolution of </w:t>
      </w:r>
      <w:r>
        <w:t>Incident</w:t>
      </w:r>
      <w:r w:rsidRPr="00864FE3">
        <w:t xml:space="preserve">s raised by the </w:t>
      </w:r>
      <w:r>
        <w:t>Client</w:t>
      </w:r>
      <w:r w:rsidR="0083517F">
        <w:t>; however</w:t>
      </w:r>
    </w:p>
    <w:p w14:paraId="791E7E31" w14:textId="77777777" w:rsidR="0083517F" w:rsidRDefault="0083517F" w:rsidP="0083517F">
      <w:pPr>
        <w:pStyle w:val="Level3"/>
      </w:pPr>
      <w:r>
        <w:t>During times of the Engineer’s leave of absence, support will be provided by the Company remotely.</w:t>
      </w:r>
    </w:p>
    <w:p w14:paraId="21DC165D" w14:textId="77777777" w:rsidR="0083517F" w:rsidRDefault="0083517F" w:rsidP="0083517F">
      <w:pPr>
        <w:pStyle w:val="Level2"/>
      </w:pPr>
      <w:r>
        <w:t>Prior to commencement of the Services, install its Monitoring Agents on the Client’s Servers.</w:t>
      </w:r>
    </w:p>
    <w:p w14:paraId="1352AB4E" w14:textId="77777777" w:rsidR="002E1A1E" w:rsidRPr="00864FE3" w:rsidRDefault="00D65387" w:rsidP="002E1A1E">
      <w:pPr>
        <w:pStyle w:val="Level2"/>
      </w:pPr>
      <w:r>
        <w:t>Provide Monitoring Services 24 x 7 x 365 and respond to any alerts raised by the Monitoring Services d</w:t>
      </w:r>
      <w:r w:rsidR="002E1A1E">
        <w:t>uring the H</w:t>
      </w:r>
      <w:r w:rsidR="002E1A1E" w:rsidRPr="00864FE3">
        <w:t>ou</w:t>
      </w:r>
      <w:r w:rsidR="002E1A1E">
        <w:t>rs of C</w:t>
      </w:r>
      <w:r w:rsidR="002E1A1E" w:rsidRPr="00864FE3">
        <w:t xml:space="preserve">over set out in the </w:t>
      </w:r>
      <w:r w:rsidR="002E1A1E">
        <w:t xml:space="preserve">Service </w:t>
      </w:r>
      <w:r w:rsidR="002E1A1E" w:rsidRPr="00864FE3">
        <w:t>Sch</w:t>
      </w:r>
      <w:r w:rsidR="00E73BAD">
        <w:t>edule</w:t>
      </w:r>
      <w:r w:rsidR="002E1A1E" w:rsidRPr="00864FE3">
        <w:t>.</w:t>
      </w:r>
    </w:p>
    <w:p w14:paraId="658287AE" w14:textId="77777777" w:rsidR="002E1A1E" w:rsidRPr="005C0EFB" w:rsidRDefault="002E1A1E" w:rsidP="002E1A1E">
      <w:pPr>
        <w:pStyle w:val="Level2"/>
      </w:pPr>
      <w:r w:rsidRPr="005C0EFB">
        <w:t xml:space="preserve">Respond to </w:t>
      </w:r>
      <w:r>
        <w:t>Tickets raised</w:t>
      </w:r>
      <w:r w:rsidRPr="005C0EFB">
        <w:t xml:space="preserve"> by the Client and make</w:t>
      </w:r>
      <w:r w:rsidR="006E5C0B">
        <w:t xml:space="preserve"> reasonable endeavours to resolve</w:t>
      </w:r>
      <w:r w:rsidRPr="005C0EFB">
        <w:t xml:space="preserve"> any </w:t>
      </w:r>
      <w:r w:rsidR="002B5271">
        <w:t>Incident</w:t>
      </w:r>
      <w:r w:rsidR="006E5C0B">
        <w:t xml:space="preserve"> that occurs</w:t>
      </w:r>
      <w:r w:rsidRPr="005C0EFB">
        <w:t xml:space="preserve"> within the IT Equipment </w:t>
      </w:r>
      <w:r>
        <w:t>or Hosted Services</w:t>
      </w:r>
      <w:r w:rsidRPr="005C0EFB">
        <w:t>.</w:t>
      </w:r>
    </w:p>
    <w:p w14:paraId="5B9C0ED4" w14:textId="77777777" w:rsidR="002E1A1E" w:rsidRDefault="002E1A1E" w:rsidP="002E1A1E">
      <w:pPr>
        <w:pStyle w:val="Level2"/>
      </w:pPr>
      <w:r w:rsidRPr="00864FE3">
        <w:t xml:space="preserve">Proactively respond to </w:t>
      </w:r>
      <w:r>
        <w:t>Tickets raised by the M</w:t>
      </w:r>
      <w:r w:rsidRPr="00864FE3">
        <w:t xml:space="preserve">onitoring </w:t>
      </w:r>
      <w:r>
        <w:t>Agents</w:t>
      </w:r>
      <w:r w:rsidRPr="00864FE3">
        <w:t xml:space="preserve"> an</w:t>
      </w:r>
      <w:r w:rsidR="006E5C0B">
        <w:t>d make reasonable endeavours to resolve</w:t>
      </w:r>
      <w:r w:rsidRPr="00864FE3">
        <w:t xml:space="preserve"> any </w:t>
      </w:r>
      <w:r w:rsidR="002B5271">
        <w:t>Incident</w:t>
      </w:r>
      <w:r w:rsidR="006E5C0B">
        <w:t xml:space="preserve"> that occurs</w:t>
      </w:r>
      <w:r w:rsidRPr="00864FE3">
        <w:t xml:space="preserve"> within the </w:t>
      </w:r>
      <w:r>
        <w:t>IT Equipment or Hosted Services.</w:t>
      </w:r>
    </w:p>
    <w:p w14:paraId="0CF1B515" w14:textId="77777777" w:rsidR="006E5C0B" w:rsidRDefault="006E5C0B" w:rsidP="002E1A1E">
      <w:pPr>
        <w:pStyle w:val="Level2"/>
      </w:pPr>
      <w:r>
        <w:t>Maintain the System Documentation.</w:t>
      </w:r>
    </w:p>
    <w:p w14:paraId="2FBCA6D8" w14:textId="77777777" w:rsidR="00310351" w:rsidRPr="005C0EFB" w:rsidRDefault="00310351" w:rsidP="00CA22A5"/>
    <w:p w14:paraId="7359797E" w14:textId="77777777" w:rsidR="00310351" w:rsidRPr="005C0EFB" w:rsidRDefault="008C5860" w:rsidP="00722984">
      <w:pPr>
        <w:pStyle w:val="Heading1"/>
      </w:pPr>
      <w:r>
        <w:t>Clause Intentionally Unused</w:t>
      </w:r>
    </w:p>
    <w:p w14:paraId="4A96CC7C" w14:textId="77777777" w:rsidR="000C1A5F" w:rsidRPr="005C0EFB" w:rsidRDefault="000C1A5F" w:rsidP="00CA22A5"/>
    <w:p w14:paraId="162F98AD" w14:textId="77777777" w:rsidR="003B54C9" w:rsidRPr="005C0EFB" w:rsidRDefault="000C1A5F" w:rsidP="00722984">
      <w:pPr>
        <w:pStyle w:val="Heading1"/>
      </w:pPr>
      <w:r w:rsidRPr="005C0EFB">
        <w:t>GENERAL</w:t>
      </w:r>
    </w:p>
    <w:p w14:paraId="3B00E057" w14:textId="77777777" w:rsidR="00904596" w:rsidRPr="005C0EFB" w:rsidRDefault="00904596" w:rsidP="00722984">
      <w:pPr>
        <w:pStyle w:val="Level2"/>
      </w:pPr>
      <w:r w:rsidRPr="005C0EFB">
        <w:t>I</w:t>
      </w:r>
      <w:r w:rsidR="00A35FDE" w:rsidRPr="005C0EFB">
        <w:t>f</w:t>
      </w:r>
      <w:r w:rsidR="00E17BB0">
        <w:t xml:space="preserve"> the Company</w:t>
      </w:r>
      <w:r w:rsidRPr="005C0EFB">
        <w:t xml:space="preserve"> carries</w:t>
      </w:r>
      <w:r w:rsidR="00177636" w:rsidRPr="005C0EFB">
        <w:t xml:space="preserve"> out work in response to </w:t>
      </w:r>
      <w:r w:rsidR="00107FB8">
        <w:t xml:space="preserve">an </w:t>
      </w:r>
      <w:r w:rsidR="002B5271">
        <w:t>Incident</w:t>
      </w:r>
      <w:r w:rsidRPr="005C0EFB">
        <w:t xml:space="preserve"> reported by the </w:t>
      </w:r>
      <w:r w:rsidR="005C0EFB" w:rsidRPr="005C0EFB">
        <w:t>Client</w:t>
      </w:r>
      <w:r w:rsidRPr="005C0EFB">
        <w:t xml:space="preserve"> and</w:t>
      </w:r>
      <w:r w:rsidR="00E17BB0">
        <w:t xml:space="preserve"> the Company</w:t>
      </w:r>
      <w:r w:rsidRPr="005C0EFB">
        <w:t xml:space="preserve"> subsequ</w:t>
      </w:r>
      <w:r w:rsidR="00177636" w:rsidRPr="005C0EFB">
        <w:t xml:space="preserve">ently determines that such </w:t>
      </w:r>
      <w:r w:rsidR="002B5271">
        <w:t>Incident</w:t>
      </w:r>
      <w:r w:rsidRPr="005C0EFB">
        <w:t xml:space="preserve"> either was not present or was caused by an act or omission of the </w:t>
      </w:r>
      <w:r w:rsidR="005C0EFB" w:rsidRPr="005C0EFB">
        <w:t>Client</w:t>
      </w:r>
      <w:r w:rsidRPr="005C0EFB">
        <w:t>,</w:t>
      </w:r>
      <w:r w:rsidR="00E17BB0">
        <w:t xml:space="preserve"> the Company</w:t>
      </w:r>
      <w:r w:rsidRPr="005C0EFB">
        <w:t xml:space="preserve"> shall be entitled to charge the </w:t>
      </w:r>
      <w:r w:rsidR="005C0EFB" w:rsidRPr="005C0EFB">
        <w:t>Client</w:t>
      </w:r>
      <w:r w:rsidRPr="005C0EFB">
        <w:t xml:space="preserve"> a</w:t>
      </w:r>
      <w:r w:rsidR="00947223">
        <w:t>t its prevailing rate</w:t>
      </w:r>
      <w:r w:rsidRPr="005C0EFB">
        <w:t>.</w:t>
      </w:r>
    </w:p>
    <w:p w14:paraId="2BAB4BFD" w14:textId="77777777" w:rsidR="00810B9F" w:rsidRPr="005C0EFB" w:rsidRDefault="00810B9F" w:rsidP="00722984">
      <w:pPr>
        <w:pStyle w:val="Level2"/>
      </w:pPr>
      <w:r w:rsidRPr="005C0EFB">
        <w:t>In the event of pe</w:t>
      </w:r>
      <w:r w:rsidR="00FC6945" w:rsidRPr="005C0EFB">
        <w:t>rsistent breach of clause 4.2.8</w:t>
      </w:r>
      <w:r w:rsidRPr="005C0EFB">
        <w:t>,</w:t>
      </w:r>
      <w:r w:rsidR="00E17BB0">
        <w:t xml:space="preserve"> the Company</w:t>
      </w:r>
      <w:r w:rsidRPr="005C0EFB">
        <w:t xml:space="preserve"> shall be entitled to:</w:t>
      </w:r>
    </w:p>
    <w:p w14:paraId="658EEF57" w14:textId="77777777" w:rsidR="00810B9F" w:rsidRPr="005C0EFB" w:rsidRDefault="00810B9F" w:rsidP="00722984">
      <w:pPr>
        <w:pStyle w:val="Level3"/>
      </w:pPr>
      <w:r w:rsidRPr="005C0EFB">
        <w:t xml:space="preserve">Charge the </w:t>
      </w:r>
      <w:r w:rsidR="005C0EFB" w:rsidRPr="005C0EFB">
        <w:t>Client</w:t>
      </w:r>
      <w:r w:rsidRPr="005C0EFB">
        <w:t xml:space="preserve"> </w:t>
      </w:r>
      <w:r w:rsidR="00A545F9" w:rsidRPr="005C0EFB">
        <w:t xml:space="preserve">at its prevailing rate </w:t>
      </w:r>
      <w:r w:rsidRPr="005C0EFB">
        <w:t xml:space="preserve">for the removal </w:t>
      </w:r>
      <w:r w:rsidR="006348DC" w:rsidRPr="005C0EFB">
        <w:t xml:space="preserve">of </w:t>
      </w:r>
      <w:r w:rsidR="008E31AF">
        <w:t>M</w:t>
      </w:r>
      <w:r w:rsidR="00947223">
        <w:t>alware;</w:t>
      </w:r>
    </w:p>
    <w:p w14:paraId="3780D2EB" w14:textId="77777777" w:rsidR="00A545F9" w:rsidRPr="005C0EFB" w:rsidRDefault="00A545F9" w:rsidP="00722984">
      <w:pPr>
        <w:pStyle w:val="Level3"/>
      </w:pPr>
      <w:r w:rsidRPr="005C0EFB">
        <w:t>Terminate this Agreement.</w:t>
      </w:r>
    </w:p>
    <w:p w14:paraId="642853F1" w14:textId="77777777" w:rsidR="007F5C0B" w:rsidRPr="005C0EFB" w:rsidRDefault="00EA4E6D" w:rsidP="007F5C0B">
      <w:pPr>
        <w:pStyle w:val="Level2"/>
      </w:pPr>
      <w:r>
        <w:lastRenderedPageBreak/>
        <w:t>The Company</w:t>
      </w:r>
      <w:r w:rsidR="007F5C0B" w:rsidRPr="005C0EFB">
        <w:t xml:space="preserve"> may perform any Planned Maintenance that may limit the availability of the </w:t>
      </w:r>
      <w:r w:rsidR="007F5C0B">
        <w:t>Cloud-Based Utilities</w:t>
      </w:r>
      <w:r w:rsidR="007F5C0B" w:rsidRPr="005C0EFB">
        <w:t xml:space="preserve">. Planned Maintenance will be scheduled to minimise disruption to the </w:t>
      </w:r>
      <w:r w:rsidR="007F5C0B">
        <w:t>Client</w:t>
      </w:r>
      <w:r w:rsidR="007F5C0B" w:rsidRPr="005C0EFB">
        <w:t xml:space="preserve">. The </w:t>
      </w:r>
      <w:r w:rsidR="007F5C0B">
        <w:t>Client</w:t>
      </w:r>
      <w:r w:rsidR="007F5C0B" w:rsidRPr="005C0EFB">
        <w:t xml:space="preserve"> will be notified at least forty eight hours prior to such Planned Maintenance taking place</w:t>
      </w:r>
      <w:r w:rsidR="007F5C0B">
        <w:t>.</w:t>
      </w:r>
    </w:p>
    <w:p w14:paraId="7A2924D5" w14:textId="77777777" w:rsidR="007F5C0B" w:rsidRPr="005C0EFB" w:rsidRDefault="00EA4E6D" w:rsidP="007F5C0B">
      <w:pPr>
        <w:pStyle w:val="Level2"/>
      </w:pPr>
      <w:r>
        <w:t>The Company</w:t>
      </w:r>
      <w:r w:rsidR="007F5C0B" w:rsidRPr="005C0EFB">
        <w:t xml:space="preserve"> may be unable to provide prior notice of Emergency Maintenance</w:t>
      </w:r>
      <w:r w:rsidR="007F5C0B">
        <w:t xml:space="preserve"> to the Cloud-Based Utilities</w:t>
      </w:r>
      <w:r w:rsidR="007F5C0B" w:rsidRPr="005C0EFB">
        <w:t xml:space="preserve">, but will endeavour to minimise the impact of any such maintenance on the </w:t>
      </w:r>
      <w:r w:rsidR="007F5C0B">
        <w:t>Client</w:t>
      </w:r>
      <w:r w:rsidR="007F5C0B" w:rsidRPr="005C0EFB">
        <w:t>.</w:t>
      </w:r>
    </w:p>
    <w:p w14:paraId="1776E8E1" w14:textId="77777777" w:rsidR="00435C87" w:rsidRPr="005C0EFB" w:rsidRDefault="00435C87" w:rsidP="00722984">
      <w:pPr>
        <w:pStyle w:val="Level2"/>
        <w:rPr>
          <w:rFonts w:cs="Arial"/>
        </w:rPr>
      </w:pPr>
      <w:r w:rsidRPr="005C0EFB">
        <w:t xml:space="preserve">If the </w:t>
      </w:r>
      <w:r w:rsidR="005C0EFB" w:rsidRPr="005C0EFB">
        <w:t>Client</w:t>
      </w:r>
      <w:r w:rsidRPr="005C0EFB">
        <w:t xml:space="preserve"> suffers a Data Security Event and subsequently requests assistance from</w:t>
      </w:r>
      <w:r w:rsidR="00E17BB0">
        <w:t xml:space="preserve"> the Company</w:t>
      </w:r>
      <w:r w:rsidRPr="005C0EFB">
        <w:t xml:space="preserve">, it is the </w:t>
      </w:r>
      <w:r w:rsidR="005C0EFB" w:rsidRPr="005C0EFB">
        <w:t>Client</w:t>
      </w:r>
      <w:r w:rsidRPr="005C0EFB">
        <w:t xml:space="preserve">’s sole responsibility to ensure that such request for assistance will not breach the terms of any cyber-insurance policy that the </w:t>
      </w:r>
      <w:r w:rsidR="005C0EFB" w:rsidRPr="005C0EFB">
        <w:t>Client</w:t>
      </w:r>
      <w:r w:rsidRPr="005C0EFB">
        <w:t xml:space="preserve"> has in place, prior to requesting assistance from</w:t>
      </w:r>
      <w:r w:rsidR="00E17BB0">
        <w:t xml:space="preserve"> the Company</w:t>
      </w:r>
      <w:r w:rsidRPr="005C0EFB">
        <w:t>.</w:t>
      </w:r>
    </w:p>
    <w:p w14:paraId="47D0CFFD" w14:textId="77777777" w:rsidR="00435C87" w:rsidRPr="005C0EFB" w:rsidRDefault="00435C87" w:rsidP="00722984">
      <w:pPr>
        <w:pStyle w:val="Level2"/>
        <w:rPr>
          <w:rFonts w:cs="Arial"/>
        </w:rPr>
      </w:pPr>
      <w:r w:rsidRPr="005C0EFB">
        <w:t xml:space="preserve">If the </w:t>
      </w:r>
      <w:r w:rsidR="005C0EFB" w:rsidRPr="005C0EFB">
        <w:t>Client</w:t>
      </w:r>
      <w:r w:rsidRPr="005C0EFB">
        <w:t xml:space="preserve"> is contacted by</w:t>
      </w:r>
      <w:r w:rsidR="00E17BB0">
        <w:t xml:space="preserve"> the Company</w:t>
      </w:r>
      <w:r w:rsidRPr="005C0EFB">
        <w:t xml:space="preserve"> and requested to make a change to the Configuration of the IT Equipment, it is the </w:t>
      </w:r>
      <w:r w:rsidR="005C0EFB" w:rsidRPr="005C0EFB">
        <w:t>Client</w:t>
      </w:r>
      <w:r w:rsidRPr="005C0EFB">
        <w:t>’s sole responsibility to verify the identity of the requestor prior to carrying out the requested change.</w:t>
      </w:r>
    </w:p>
    <w:p w14:paraId="30C7E4FE" w14:textId="77777777" w:rsidR="008D626E" w:rsidRPr="00E166DD" w:rsidRDefault="008D626E" w:rsidP="00722984">
      <w:pPr>
        <w:pStyle w:val="Level2"/>
        <w:rPr>
          <w:rFonts w:cs="Arial"/>
        </w:rPr>
      </w:pPr>
      <w:r w:rsidRPr="005C0EFB">
        <w:t>If</w:t>
      </w:r>
      <w:r w:rsidR="00E17BB0">
        <w:t xml:space="preserve"> the Company</w:t>
      </w:r>
      <w:r w:rsidRPr="005C0EFB">
        <w:t xml:space="preserve"> resets any passwords during the execution of the Services, it shall be the </w:t>
      </w:r>
      <w:r w:rsidR="005C0EFB" w:rsidRPr="005C0EFB">
        <w:t>Client</w:t>
      </w:r>
      <w:r w:rsidRPr="005C0EFB">
        <w:t>’s sole responsibility to change such changed passwords and ensure that such changes are compliant with any security policy that may be in effect.</w:t>
      </w:r>
    </w:p>
    <w:p w14:paraId="7FA8B412" w14:textId="77777777" w:rsidR="00E166DD" w:rsidRPr="00296D0A" w:rsidRDefault="00E166DD" w:rsidP="00722984">
      <w:pPr>
        <w:pStyle w:val="Level2"/>
        <w:rPr>
          <w:rFonts w:cs="Arial"/>
        </w:rPr>
      </w:pPr>
      <w:r>
        <w:t>The Client acknowledges that i</w:t>
      </w:r>
      <w:r w:rsidRPr="005C0EFB">
        <w:t xml:space="preserve">f it </w:t>
      </w:r>
      <w:r>
        <w:t>elects not to take advice in given by</w:t>
      </w:r>
      <w:r w:rsidR="00E17BB0">
        <w:t xml:space="preserve"> the Company</w:t>
      </w:r>
      <w:r>
        <w:t xml:space="preserve"> in relation to the security and performance of the IT Equipment</w:t>
      </w:r>
      <w:r w:rsidR="00305435">
        <w:t xml:space="preserve"> or Hosted Services</w:t>
      </w:r>
      <w:r>
        <w:t>,</w:t>
      </w:r>
      <w:r w:rsidRPr="005C0EFB">
        <w:t xml:space="preserve"> there may be a resulting risk to the integrity of the IT Equipment</w:t>
      </w:r>
      <w:r w:rsidR="00305435">
        <w:t xml:space="preserve"> or Hosted Services</w:t>
      </w:r>
      <w:r w:rsidRPr="005C0EFB">
        <w:t xml:space="preserve"> and that</w:t>
      </w:r>
      <w:r w:rsidR="00E17BB0">
        <w:t xml:space="preserve"> the Company</w:t>
      </w:r>
      <w:r w:rsidRPr="005C0EFB">
        <w:t xml:space="preserve"> shall not be liable for any degradation in integ</w:t>
      </w:r>
      <w:r>
        <w:t>rity</w:t>
      </w:r>
      <w:r w:rsidR="007F5C0B">
        <w:t>, costs, losses or damages incurred by the Client</w:t>
      </w:r>
      <w:r>
        <w:t xml:space="preserve"> resulting from such decision and that any additional costs incurred by</w:t>
      </w:r>
      <w:r w:rsidR="00E17BB0">
        <w:t xml:space="preserve"> the Company</w:t>
      </w:r>
      <w:r>
        <w:t xml:space="preserve"> resulting there from will be charged to the Client.</w:t>
      </w:r>
    </w:p>
    <w:p w14:paraId="0611018A" w14:textId="77777777" w:rsidR="00296D0A" w:rsidRPr="0087693D" w:rsidRDefault="00296D0A" w:rsidP="00722984">
      <w:pPr>
        <w:pStyle w:val="Level2"/>
        <w:rPr>
          <w:rFonts w:cs="Arial"/>
        </w:rPr>
      </w:pPr>
      <w:r w:rsidRPr="007942DF">
        <w:t>The Client hereby consents to</w:t>
      </w:r>
      <w:r w:rsidR="00E17BB0" w:rsidRPr="007942DF">
        <w:t xml:space="preserve"> the Company</w:t>
      </w:r>
      <w:r w:rsidRPr="007942DF">
        <w:t xml:space="preserve"> and its s</w:t>
      </w:r>
      <w:r w:rsidR="00D41808">
        <w:t>ub-contractors</w:t>
      </w:r>
      <w:r w:rsidR="00305435">
        <w:t xml:space="preserve"> accessing the IT Equipment and Hosted Services</w:t>
      </w:r>
      <w:r w:rsidR="00606654" w:rsidRPr="007942DF">
        <w:t>, for the sole purpose of providing the Services</w:t>
      </w:r>
      <w:r w:rsidR="00A3223C" w:rsidRPr="007942DF">
        <w:t>.</w:t>
      </w:r>
    </w:p>
    <w:p w14:paraId="5574CD4B" w14:textId="77777777" w:rsidR="00FA2F0C" w:rsidRPr="002B503A" w:rsidRDefault="00FA2F0C" w:rsidP="00FA2F0C">
      <w:pPr>
        <w:pStyle w:val="Level2"/>
      </w:pPr>
      <w:r w:rsidRPr="007942DF">
        <w:t xml:space="preserve">The </w:t>
      </w:r>
      <w:r>
        <w:t>Client</w:t>
      </w:r>
      <w:r w:rsidRPr="007942DF">
        <w:t xml:space="preserve"> hereby consents to</w:t>
      </w:r>
      <w:r w:rsidR="00EA4E6D">
        <w:t xml:space="preserve"> the Company</w:t>
      </w:r>
      <w:r w:rsidRPr="007942DF">
        <w:t xml:space="preserve"> and its s</w:t>
      </w:r>
      <w:r>
        <w:t>ub-contractors accessing the IT Equipment and Hosted Services</w:t>
      </w:r>
      <w:r w:rsidRPr="007942DF">
        <w:t>, for the sole purpose of providing the Services.</w:t>
      </w:r>
    </w:p>
    <w:p w14:paraId="7CF49EFE" w14:textId="77777777" w:rsidR="00FA2F0C" w:rsidRDefault="00FA2F0C" w:rsidP="00CA22A5"/>
    <w:p w14:paraId="4F8473ED" w14:textId="77777777" w:rsidR="00904596" w:rsidRPr="005C0EFB" w:rsidRDefault="00791B27" w:rsidP="00722984">
      <w:pPr>
        <w:pStyle w:val="Heading1"/>
      </w:pPr>
      <w:r w:rsidRPr="005C0EFB">
        <w:t>TERMINATION</w:t>
      </w:r>
    </w:p>
    <w:p w14:paraId="27603C77" w14:textId="77777777" w:rsidR="00791B27" w:rsidRPr="005C0EFB" w:rsidRDefault="00791B27" w:rsidP="00722984">
      <w:pPr>
        <w:pStyle w:val="Level2"/>
      </w:pPr>
      <w:r w:rsidRPr="005C0EFB">
        <w:t>In</w:t>
      </w:r>
      <w:r w:rsidR="00947223">
        <w:t xml:space="preserve"> addition to the provisions of c</w:t>
      </w:r>
      <w:r w:rsidRPr="005C0EFB">
        <w:t>lause 11 of the General Terms and Conditions, this Ag</w:t>
      </w:r>
      <w:r w:rsidR="00947223">
        <w:t>reement may also be terminated:</w:t>
      </w:r>
    </w:p>
    <w:p w14:paraId="31FC7441" w14:textId="77777777" w:rsidR="00791B27" w:rsidRDefault="00566AB9" w:rsidP="00722984">
      <w:pPr>
        <w:pStyle w:val="Level3"/>
      </w:pPr>
      <w:r w:rsidRPr="005C0EFB">
        <w:t>B</w:t>
      </w:r>
      <w:r w:rsidR="00791B27" w:rsidRPr="005C0EFB">
        <w:t>y either party by giving the other not less than ninety days’ notice in writing to terminate at the end of the Minimum Term or</w:t>
      </w:r>
      <w:r w:rsidR="00672A18" w:rsidRPr="005C0EFB">
        <w:t xml:space="preserve"> any </w:t>
      </w:r>
      <w:r w:rsidR="00791B27" w:rsidRPr="005C0EFB">
        <w:t>Additional Term thereafter;</w:t>
      </w:r>
    </w:p>
    <w:p w14:paraId="3D049EFB" w14:textId="77777777" w:rsidR="007F5C0B" w:rsidRPr="00864FE3" w:rsidRDefault="007F5C0B" w:rsidP="007F5C0B">
      <w:pPr>
        <w:pStyle w:val="Level3"/>
      </w:pPr>
      <w:r>
        <w:t>By</w:t>
      </w:r>
      <w:r w:rsidR="00EA4E6D">
        <w:t xml:space="preserve"> the Company</w:t>
      </w:r>
      <w:r w:rsidRPr="00864FE3">
        <w:t xml:space="preserve"> at any time if it can no longer provide </w:t>
      </w:r>
      <w:r>
        <w:t>the Services</w:t>
      </w:r>
      <w:r w:rsidRPr="00864FE3">
        <w:t>;</w:t>
      </w:r>
    </w:p>
    <w:p w14:paraId="7553D3F4" w14:textId="77777777" w:rsidR="007F5C0B" w:rsidRPr="00864FE3" w:rsidRDefault="007F5C0B" w:rsidP="007F5C0B">
      <w:pPr>
        <w:pStyle w:val="Level3"/>
      </w:pPr>
      <w:r>
        <w:t>By t</w:t>
      </w:r>
      <w:r w:rsidRPr="00864FE3">
        <w:t xml:space="preserve">he </w:t>
      </w:r>
      <w:r>
        <w:t>Client</w:t>
      </w:r>
      <w:r w:rsidRPr="00864FE3">
        <w:t xml:space="preserve"> by reason of</w:t>
      </w:r>
      <w:r w:rsidR="00EA4E6D">
        <w:t xml:space="preserve"> the Company</w:t>
      </w:r>
      <w:r w:rsidRPr="00864FE3">
        <w:t xml:space="preserve">’s un-remedied or repeated </w:t>
      </w:r>
      <w:r>
        <w:t xml:space="preserve">material </w:t>
      </w:r>
      <w:r w:rsidRPr="00864FE3">
        <w:t>breach</w:t>
      </w:r>
      <w:r>
        <w:t xml:space="preserve"> of the terms of this Agreement;</w:t>
      </w:r>
    </w:p>
    <w:p w14:paraId="2BF73080" w14:textId="77777777" w:rsidR="007F5C0B" w:rsidRPr="007867DA" w:rsidRDefault="007F5C0B" w:rsidP="007F5C0B">
      <w:pPr>
        <w:pStyle w:val="Level3"/>
      </w:pPr>
      <w:r>
        <w:t>By t</w:t>
      </w:r>
      <w:r w:rsidRPr="007867DA">
        <w:t>he Client if</w:t>
      </w:r>
      <w:r w:rsidR="00EA4E6D">
        <w:t xml:space="preserve"> the Company</w:t>
      </w:r>
      <w:r w:rsidRPr="007867DA">
        <w:t xml:space="preserve"> or its supplier makes changes to the </w:t>
      </w:r>
      <w:r w:rsidR="001A0B5C">
        <w:t>Network and System Support Services</w:t>
      </w:r>
      <w:r w:rsidRPr="007867DA">
        <w:t xml:space="preserve"> which materially adversely affect the Client (which for the avoidance of doubt, does </w:t>
      </w:r>
      <w:r>
        <w:t>not include changes to Charges).</w:t>
      </w:r>
    </w:p>
    <w:p w14:paraId="450C77E4" w14:textId="77777777" w:rsidR="00791B27" w:rsidRPr="005C0EFB" w:rsidRDefault="00791B27" w:rsidP="00CA22A5"/>
    <w:p w14:paraId="0A60340F" w14:textId="77777777" w:rsidR="00791B27" w:rsidRPr="005C0EFB" w:rsidRDefault="00791B27" w:rsidP="00722984">
      <w:pPr>
        <w:pStyle w:val="Heading1"/>
      </w:pPr>
      <w:r w:rsidRPr="005C0EFB">
        <w:t>CHARGES AND PAYMENT</w:t>
      </w:r>
    </w:p>
    <w:p w14:paraId="27B9C8D7" w14:textId="77777777" w:rsidR="00715F5A" w:rsidRDefault="00715F5A" w:rsidP="00722984">
      <w:pPr>
        <w:pStyle w:val="Level2"/>
      </w:pPr>
      <w:r>
        <w:t xml:space="preserve">Invoices for fixed periodic </w:t>
      </w:r>
      <w:r w:rsidR="003A0456">
        <w:t>C</w:t>
      </w:r>
      <w:r>
        <w:t>harges shall be raised in advance of the relevant period. The invoicing period is set out in the Order.</w:t>
      </w:r>
    </w:p>
    <w:p w14:paraId="1D5AAC16" w14:textId="77777777" w:rsidR="00E166DD" w:rsidRDefault="00E166DD" w:rsidP="00722984">
      <w:pPr>
        <w:pStyle w:val="Level2"/>
      </w:pPr>
      <w:r>
        <w:t>Invoices for additional services will be raised in arrears.</w:t>
      </w:r>
    </w:p>
    <w:p w14:paraId="3A888283" w14:textId="77777777" w:rsidR="00715F5A" w:rsidRDefault="00E17BB0" w:rsidP="00722984">
      <w:pPr>
        <w:pStyle w:val="Level2"/>
      </w:pPr>
      <w:r>
        <w:t>The Company</w:t>
      </w:r>
      <w:r w:rsidR="00715F5A">
        <w:t xml:space="preserve"> shall comme</w:t>
      </w:r>
      <w:r w:rsidR="00305435">
        <w:t xml:space="preserve">nce charging for the </w:t>
      </w:r>
      <w:r w:rsidR="00715F5A">
        <w:t>Services from the RFS Date, regardless of the date on which the Client commences use of the Services. If the RFS Date does not correspond with</w:t>
      </w:r>
      <w:r>
        <w:t xml:space="preserve"> the Company</w:t>
      </w:r>
      <w:r w:rsidR="00715F5A">
        <w:t>’s invoicing period as set out in the Order,</w:t>
      </w:r>
      <w:r>
        <w:t xml:space="preserve"> the Company</w:t>
      </w:r>
      <w:r w:rsidR="00715F5A">
        <w:t xml:space="preserve"> shall charge the Client at a pro-rata rate for the first invoicing period.</w:t>
      </w:r>
    </w:p>
    <w:p w14:paraId="2203B01C" w14:textId="77777777" w:rsidR="00715F5A" w:rsidRDefault="00715F5A" w:rsidP="00722984">
      <w:pPr>
        <w:pStyle w:val="Level2"/>
      </w:pPr>
      <w:r>
        <w:t xml:space="preserve">The Client acknowledges that the </w:t>
      </w:r>
      <w:r w:rsidR="003A0456">
        <w:t>Charges</w:t>
      </w:r>
      <w:r>
        <w:t xml:space="preserve"> for the Minimum Term are calculated by</w:t>
      </w:r>
      <w:r w:rsidR="00E17BB0">
        <w:t xml:space="preserve"> the Company</w:t>
      </w:r>
      <w:r>
        <w:t xml:space="preserve"> in consideration inter alia of the setup costs to be incurred by</w:t>
      </w:r>
      <w:r w:rsidR="00E17BB0">
        <w:t xml:space="preserve"> the Company</w:t>
      </w:r>
      <w:r>
        <w:t xml:space="preserve"> and the length of the Minimum Term offered.</w:t>
      </w:r>
    </w:p>
    <w:p w14:paraId="0287F7D2" w14:textId="77777777" w:rsidR="00715F5A" w:rsidRDefault="00715F5A" w:rsidP="00722984">
      <w:pPr>
        <w:pStyle w:val="Level2"/>
      </w:pPr>
      <w:r>
        <w:lastRenderedPageBreak/>
        <w:t>If, during the Minimum Term or Additional Term of this Agreement the Client requires additional</w:t>
      </w:r>
      <w:r w:rsidR="00EF1DC8">
        <w:t xml:space="preserve"> </w:t>
      </w:r>
      <w:r>
        <w:t xml:space="preserve">equipment to be added to the schedule of </w:t>
      </w:r>
      <w:r w:rsidR="00183F33">
        <w:t>IT Equipment</w:t>
      </w:r>
      <w:r w:rsidR="00305435">
        <w:t xml:space="preserve"> </w:t>
      </w:r>
      <w:r>
        <w:t>the Client shall raise a supplementary Order to cover the additional equipment and</w:t>
      </w:r>
      <w:r w:rsidR="00E17BB0">
        <w:t xml:space="preserve"> the Company</w:t>
      </w:r>
      <w:r>
        <w:t xml:space="preserve"> shall promptly provide a quotation for the additional Services.</w:t>
      </w:r>
    </w:p>
    <w:p w14:paraId="353AD801" w14:textId="77777777" w:rsidR="00715F5A" w:rsidRDefault="00715F5A" w:rsidP="00722984">
      <w:pPr>
        <w:pStyle w:val="Level2"/>
      </w:pPr>
      <w:r>
        <w:t xml:space="preserve">The </w:t>
      </w:r>
      <w:r w:rsidR="001A0B5C">
        <w:t>Network and System Support Services</w:t>
      </w:r>
      <w:r>
        <w:t xml:space="preserve"> will be provided by</w:t>
      </w:r>
      <w:r w:rsidR="00E17BB0">
        <w:t xml:space="preserve"> the Company</w:t>
      </w:r>
      <w:r>
        <w:t xml:space="preserve"> for use by the Client on a </w:t>
      </w:r>
      <w:r w:rsidR="006030FE">
        <w:t>F</w:t>
      </w:r>
      <w:r>
        <w:t xml:space="preserve">air </w:t>
      </w:r>
      <w:r w:rsidR="006030FE">
        <w:t>U</w:t>
      </w:r>
      <w:r>
        <w:t>se basis. If, in the reasonable opinion of</w:t>
      </w:r>
      <w:r w:rsidR="00E17BB0">
        <w:t xml:space="preserve"> the Company</w:t>
      </w:r>
      <w:r>
        <w:t>, the Client's use of the Services is deemed excessive,</w:t>
      </w:r>
      <w:r w:rsidR="00E17BB0">
        <w:t xml:space="preserve"> the Company</w:t>
      </w:r>
      <w:r>
        <w:t xml:space="preserve"> and the Client shall discuss</w:t>
      </w:r>
      <w:r w:rsidR="00E17BB0">
        <w:t xml:space="preserve"> the Company</w:t>
      </w:r>
      <w:r>
        <w:t>'s concerns and either agree a plan to reduce the excessive use of the Services or agree additional Charges to cover the cost of the excess use of the Services.</w:t>
      </w:r>
    </w:p>
    <w:p w14:paraId="2D7D785B" w14:textId="77777777" w:rsidR="00715F5A" w:rsidRDefault="00715F5A" w:rsidP="00722984">
      <w:pPr>
        <w:pStyle w:val="Level2"/>
      </w:pPr>
      <w:r>
        <w:t xml:space="preserve">The Client agrees that it shall be liable for termination </w:t>
      </w:r>
      <w:r w:rsidR="003A0456">
        <w:t>Charges</w:t>
      </w:r>
      <w:r>
        <w:t xml:space="preserve"> if this Agreement is terminated by:</w:t>
      </w:r>
    </w:p>
    <w:p w14:paraId="417F0B4F" w14:textId="77777777" w:rsidR="00715F5A" w:rsidRDefault="00715F5A" w:rsidP="00722984">
      <w:pPr>
        <w:pStyle w:val="Level3"/>
      </w:pPr>
      <w:r>
        <w:t>The Clie</w:t>
      </w:r>
      <w:r w:rsidR="009A4892">
        <w:t>nt terminating this Agreement for</w:t>
      </w:r>
      <w:r>
        <w:t xml:space="preserve"> convenience prior to the end of the Minimum Term or any Additional Term, whereupon the Client shall be liable for the fixed periodic </w:t>
      </w:r>
      <w:r w:rsidR="003A0456">
        <w:t>Charges</w:t>
      </w:r>
      <w:r>
        <w:t xml:space="preserve"> payable for the</w:t>
      </w:r>
      <w:r w:rsidR="00947223">
        <w:t xml:space="preserve"> remainder of the current term;</w:t>
      </w:r>
    </w:p>
    <w:p w14:paraId="41E19DC8" w14:textId="77777777" w:rsidR="00715F5A" w:rsidRDefault="00E17BB0" w:rsidP="00722984">
      <w:pPr>
        <w:pStyle w:val="Level3"/>
      </w:pPr>
      <w:r>
        <w:t>The Company</w:t>
      </w:r>
      <w:r w:rsidR="00715F5A">
        <w:t xml:space="preserve"> terminating this Agreement prior to the end of the Minimum Term or Additional Term by reason of the Client’s un-remedied breach of the terms of this Agreement, whereupon the Client shall be liable for the fixed periodic </w:t>
      </w:r>
      <w:r w:rsidR="003A0456">
        <w:t>Charges</w:t>
      </w:r>
      <w:r w:rsidR="00715F5A">
        <w:t xml:space="preserve"> payable for th</w:t>
      </w:r>
      <w:r w:rsidR="007A425E">
        <w:t>e remainder of the current term.</w:t>
      </w:r>
    </w:p>
    <w:p w14:paraId="076ED175" w14:textId="77777777" w:rsidR="00715F5A" w:rsidRDefault="00715F5A" w:rsidP="00722984">
      <w:pPr>
        <w:pStyle w:val="Level2"/>
      </w:pPr>
      <w:r>
        <w:t xml:space="preserve">The Client shall not be liable for termination </w:t>
      </w:r>
      <w:r w:rsidR="003A0456">
        <w:t>Charges</w:t>
      </w:r>
      <w:r>
        <w:t xml:space="preserve"> if</w:t>
      </w:r>
      <w:r w:rsidR="00955A3E">
        <w:t xml:space="preserve"> this Agreement is terminated</w:t>
      </w:r>
      <w:r>
        <w:t>:</w:t>
      </w:r>
    </w:p>
    <w:p w14:paraId="41663A23" w14:textId="77777777" w:rsidR="00715F5A" w:rsidRDefault="00955A3E" w:rsidP="00722984">
      <w:pPr>
        <w:pStyle w:val="Level3"/>
      </w:pPr>
      <w:r>
        <w:t>By t</w:t>
      </w:r>
      <w:r w:rsidR="00715F5A">
        <w:t xml:space="preserve">he Client at the end of the Minimum Term or end of any Additional Term PROVIDED THAT the Client properly serves written notice to terminate, in accordance with </w:t>
      </w:r>
      <w:r w:rsidR="007417E3">
        <w:t>clause 9 of these</w:t>
      </w:r>
      <w:r w:rsidR="00947223">
        <w:t xml:space="preserve"> Supplement</w:t>
      </w:r>
      <w:r w:rsidR="007417E3">
        <w:t>ary Terms</w:t>
      </w:r>
      <w:r w:rsidR="00715F5A">
        <w:t>;</w:t>
      </w:r>
    </w:p>
    <w:p w14:paraId="09D1393E" w14:textId="77777777" w:rsidR="00715F5A" w:rsidRDefault="00955A3E" w:rsidP="00722984">
      <w:pPr>
        <w:pStyle w:val="Level3"/>
      </w:pPr>
      <w:r>
        <w:t>By t</w:t>
      </w:r>
      <w:r w:rsidR="00715F5A">
        <w:t>he Client by reason of</w:t>
      </w:r>
      <w:r w:rsidR="00E17BB0">
        <w:t xml:space="preserve"> the Company</w:t>
      </w:r>
      <w:r w:rsidR="00715F5A">
        <w:t>’s un-remedied or repeated breach of the terms of this Agreement;</w:t>
      </w:r>
    </w:p>
    <w:p w14:paraId="3A8DC1E9" w14:textId="77777777" w:rsidR="00955A3E" w:rsidRPr="00864FE3" w:rsidRDefault="00955A3E" w:rsidP="00955A3E">
      <w:pPr>
        <w:pStyle w:val="Level3"/>
      </w:pPr>
      <w:r>
        <w:t>If a right of termination arises under the provisions of sub-clauses 9.1.2 to 9.1.4.</w:t>
      </w:r>
    </w:p>
    <w:p w14:paraId="6B54DEEF" w14:textId="77777777" w:rsidR="005C099E" w:rsidRPr="005C0EFB" w:rsidRDefault="005C099E" w:rsidP="00CA22A5"/>
    <w:p w14:paraId="31F9681E" w14:textId="77777777" w:rsidR="00966951" w:rsidRPr="005C0EFB" w:rsidRDefault="00966951" w:rsidP="00722984">
      <w:pPr>
        <w:pStyle w:val="Heading1"/>
      </w:pPr>
      <w:r w:rsidRPr="005C0EFB">
        <w:t>LIMITATIONS AND EXCLUSIONS</w:t>
      </w:r>
    </w:p>
    <w:p w14:paraId="481C12F3" w14:textId="77777777" w:rsidR="001364D2" w:rsidRPr="005C0EFB" w:rsidRDefault="001364D2" w:rsidP="00722984">
      <w:pPr>
        <w:pStyle w:val="Level2"/>
      </w:pPr>
      <w:r w:rsidRPr="005C0EFB">
        <w:t>In addition to the terms set out in clause 12 of the General Terms and Conditions,</w:t>
      </w:r>
      <w:r w:rsidR="00E17BB0">
        <w:t xml:space="preserve"> the Company</w:t>
      </w:r>
      <w:r w:rsidRPr="005C0EFB">
        <w:t xml:space="preserve"> shall also be entitled to suspend the provision of Services, in whole</w:t>
      </w:r>
      <w:r w:rsidR="00672A18" w:rsidRPr="005C0EFB">
        <w:t xml:space="preserve"> or part, without notice due to</w:t>
      </w:r>
      <w:r w:rsidR="00E17BB0">
        <w:t xml:space="preserve"> the Company</w:t>
      </w:r>
      <w:r w:rsidR="00672A18" w:rsidRPr="005C0EFB">
        <w:t xml:space="preserve"> being</w:t>
      </w:r>
      <w:r w:rsidRPr="005C0EFB">
        <w:t xml:space="preserve"> required by </w:t>
      </w:r>
      <w:r w:rsidR="00947223">
        <w:t>g</w:t>
      </w:r>
      <w:r w:rsidRPr="005C0EFB">
        <w:t>overnment</w:t>
      </w:r>
      <w:r w:rsidR="00947223">
        <w:t>al</w:t>
      </w:r>
      <w:r w:rsidRPr="005C0EFB">
        <w:t>, emergency servi</w:t>
      </w:r>
      <w:r w:rsidR="00947223">
        <w:t>ce</w:t>
      </w:r>
      <w:r w:rsidRPr="005C0EFB">
        <w:t>, regulatory body or other competen</w:t>
      </w:r>
      <w:r w:rsidR="00C05807" w:rsidRPr="005C0EFB">
        <w:t>t authority to suspend Services.</w:t>
      </w:r>
    </w:p>
    <w:p w14:paraId="780FDC20" w14:textId="77777777" w:rsidR="00CC3279" w:rsidRPr="005C0EFB" w:rsidRDefault="00CC3279" w:rsidP="00722984">
      <w:pPr>
        <w:pStyle w:val="Level2"/>
      </w:pPr>
      <w:r w:rsidRPr="005C0EFB">
        <w:t>Whilst</w:t>
      </w:r>
      <w:r w:rsidR="00E17BB0">
        <w:t xml:space="preserve"> the Company</w:t>
      </w:r>
      <w:r w:rsidR="00C814B0" w:rsidRPr="005C0EFB">
        <w:t>’s</w:t>
      </w:r>
      <w:r w:rsidR="00B63AFF">
        <w:t xml:space="preserve"> Monitoring</w:t>
      </w:r>
      <w:r w:rsidR="00683BCB" w:rsidRPr="005C0EFB">
        <w:t xml:space="preserve"> Service</w:t>
      </w:r>
      <w:r w:rsidRPr="005C0EFB">
        <w:t xml:space="preserve"> is intended to proactively identify most system-related </w:t>
      </w:r>
      <w:r w:rsidR="002B5271">
        <w:t>Incident</w:t>
      </w:r>
      <w:r w:rsidRPr="005C0EFB">
        <w:t>s,</w:t>
      </w:r>
      <w:r w:rsidR="00E17BB0">
        <w:t xml:space="preserve"> the Company</w:t>
      </w:r>
      <w:r w:rsidRPr="005C0EFB">
        <w:t xml:space="preserve"> does not warrant</w:t>
      </w:r>
      <w:r w:rsidR="00B63AFF">
        <w:t xml:space="preserve"> and cannot guarantee that the Monitoring Service</w:t>
      </w:r>
      <w:r w:rsidRPr="005C0EFB">
        <w:t xml:space="preserve"> will identify all system-related </w:t>
      </w:r>
      <w:r w:rsidR="002B5271">
        <w:t>Incident</w:t>
      </w:r>
      <w:r w:rsidRPr="005C0EFB">
        <w:t>s</w:t>
      </w:r>
      <w:r w:rsidR="00A35FDE" w:rsidRPr="005C0EFB">
        <w:t xml:space="preserve"> and shall not be liable for any </w:t>
      </w:r>
      <w:r w:rsidR="00327D9D" w:rsidRPr="005C0EFB">
        <w:t xml:space="preserve">losses, </w:t>
      </w:r>
      <w:r w:rsidR="00A35FDE" w:rsidRPr="005C0EFB">
        <w:t>dam</w:t>
      </w:r>
      <w:r w:rsidR="00327D9D" w:rsidRPr="005C0EFB">
        <w:t>ages or costs unless such result directly from the negligence of</w:t>
      </w:r>
      <w:r w:rsidR="00E17BB0">
        <w:t xml:space="preserve"> the Company</w:t>
      </w:r>
      <w:r w:rsidR="00327D9D" w:rsidRPr="005C0EFB">
        <w:t>.</w:t>
      </w:r>
    </w:p>
    <w:p w14:paraId="137CAE64" w14:textId="77777777" w:rsidR="00980965" w:rsidRDefault="00E17BB0" w:rsidP="00722984">
      <w:pPr>
        <w:pStyle w:val="Level2"/>
      </w:pPr>
      <w:r>
        <w:t>The Company</w:t>
      </w:r>
      <w:r w:rsidR="00980965">
        <w:t xml:space="preserve"> shall not be liable for any remedial work, </w:t>
      </w:r>
      <w:r w:rsidR="008E124D" w:rsidRPr="005C0EFB">
        <w:t>damage</w:t>
      </w:r>
      <w:r w:rsidR="00980965">
        <w:t xml:space="preserve">s, </w:t>
      </w:r>
      <w:r w:rsidR="008E124D" w:rsidRPr="005C0EFB">
        <w:t xml:space="preserve">costs </w:t>
      </w:r>
      <w:r w:rsidR="00980965">
        <w:t xml:space="preserve">or charges </w:t>
      </w:r>
      <w:r w:rsidR="008E124D" w:rsidRPr="005C0EFB">
        <w:t>resulting from</w:t>
      </w:r>
      <w:r w:rsidR="00980965">
        <w:t>:</w:t>
      </w:r>
    </w:p>
    <w:p w14:paraId="313AE20F" w14:textId="77777777" w:rsidR="008E124D" w:rsidRPr="005C0EFB" w:rsidRDefault="00980965" w:rsidP="00980965">
      <w:pPr>
        <w:pStyle w:val="Level3"/>
      </w:pPr>
      <w:r>
        <w:t>The</w:t>
      </w:r>
      <w:r w:rsidR="008E124D" w:rsidRPr="005C0EFB">
        <w:t xml:space="preserve"> </w:t>
      </w:r>
      <w:r w:rsidR="00554632">
        <w:t>failure of an update to anti-</w:t>
      </w:r>
      <w:r w:rsidR="008E31AF">
        <w:t>M</w:t>
      </w:r>
      <w:r w:rsidR="00554632">
        <w:t>alware software,</w:t>
      </w:r>
      <w:r w:rsidR="008E124D" w:rsidRPr="005C0EFB">
        <w:t xml:space="preserve"> failure to detect </w:t>
      </w:r>
      <w:r w:rsidR="008E31AF">
        <w:t>M</w:t>
      </w:r>
      <w:r w:rsidR="008E124D" w:rsidRPr="005C0EFB">
        <w:t>alware</w:t>
      </w:r>
      <w:r w:rsidR="00554632">
        <w:t xml:space="preserve"> or incorrect identification of </w:t>
      </w:r>
      <w:r w:rsidR="008E31AF">
        <w:t>M</w:t>
      </w:r>
      <w:r w:rsidR="00554632">
        <w:t>alware</w:t>
      </w:r>
      <w:r w:rsidR="008E124D" w:rsidRPr="005C0EFB">
        <w:t>, unless such failure is caused by the negligence of</w:t>
      </w:r>
      <w:r w:rsidR="00E17BB0">
        <w:t xml:space="preserve"> the Company</w:t>
      </w:r>
      <w:r>
        <w:t>;</w:t>
      </w:r>
    </w:p>
    <w:p w14:paraId="3AFF27FA" w14:textId="77777777" w:rsidR="00D738C2" w:rsidRDefault="00980965" w:rsidP="00980965">
      <w:pPr>
        <w:pStyle w:val="Level3"/>
      </w:pPr>
      <w:r>
        <w:t>Damage to</w:t>
      </w:r>
      <w:r w:rsidR="008849D2" w:rsidRPr="005C0EFB">
        <w:t xml:space="preserve"> or theft of backup </w:t>
      </w:r>
      <w:r w:rsidR="008E124D" w:rsidRPr="005C0EFB">
        <w:t xml:space="preserve">data that is transmitted </w:t>
      </w:r>
      <w:r w:rsidR="008849D2" w:rsidRPr="005C0EFB">
        <w:t xml:space="preserve">from the </w:t>
      </w:r>
      <w:r w:rsidR="005C0EFB" w:rsidRPr="005C0EFB">
        <w:t>Client</w:t>
      </w:r>
      <w:r w:rsidR="008849D2" w:rsidRPr="005C0EFB">
        <w:t xml:space="preserve">’s </w:t>
      </w:r>
      <w:r w:rsidR="005C0EFB" w:rsidRPr="005C0EFB">
        <w:t>Site</w:t>
      </w:r>
      <w:r w:rsidR="008849D2" w:rsidRPr="005C0EFB">
        <w:t xml:space="preserve"> </w:t>
      </w:r>
      <w:r w:rsidR="008E124D" w:rsidRPr="005C0EFB">
        <w:t>to the Data Centre via the Public Internet, nor for any other losses that occur due to reason</w:t>
      </w:r>
      <w:r>
        <w:t>s beyond its reasonable control;</w:t>
      </w:r>
    </w:p>
    <w:p w14:paraId="69AD6315" w14:textId="77777777" w:rsidR="00980965" w:rsidRPr="005C0EFB" w:rsidRDefault="002B5271" w:rsidP="00980965">
      <w:pPr>
        <w:pStyle w:val="Level3"/>
      </w:pPr>
      <w:r>
        <w:t>Incident</w:t>
      </w:r>
      <w:r w:rsidR="007417E3">
        <w:t>s</w:t>
      </w:r>
      <w:r w:rsidR="00980965">
        <w:t xml:space="preserve"> that arise directly from the failure of the Client to implement </w:t>
      </w:r>
      <w:r w:rsidR="00492897">
        <w:t xml:space="preserve">recommendations and / or </w:t>
      </w:r>
      <w:r w:rsidR="00980965">
        <w:t>advice provided by</w:t>
      </w:r>
      <w:r w:rsidR="00E17BB0">
        <w:t xml:space="preserve"> the Company</w:t>
      </w:r>
      <w:r w:rsidR="00980965">
        <w:t>.</w:t>
      </w:r>
    </w:p>
    <w:p w14:paraId="3BBEFE7C" w14:textId="77777777" w:rsidR="00312F47" w:rsidRPr="00864FE3" w:rsidRDefault="00EA4E6D" w:rsidP="00312F47">
      <w:pPr>
        <w:pStyle w:val="Level2"/>
      </w:pPr>
      <w:r>
        <w:t>The Company</w:t>
      </w:r>
      <w:r w:rsidR="00312F47" w:rsidRPr="00864FE3">
        <w:t xml:space="preserve"> shall not be liable for any damages, costs or </w:t>
      </w:r>
      <w:r w:rsidR="00312F47">
        <w:t>Charge</w:t>
      </w:r>
      <w:r w:rsidR="00312F47" w:rsidRPr="00864FE3">
        <w:t xml:space="preserve">s arising from damage to, or theft of backup data that is transmitted from the </w:t>
      </w:r>
      <w:r w:rsidR="00312F47">
        <w:t>Client’s Site</w:t>
      </w:r>
      <w:r w:rsidR="00312F47" w:rsidRPr="00864FE3">
        <w:t xml:space="preserve"> to the Data Centre via the Public Internet, nor for any other losses that occur due to reasons beyond its reasonable control.</w:t>
      </w:r>
    </w:p>
    <w:p w14:paraId="2935BD6E" w14:textId="77777777" w:rsidR="00312F47" w:rsidRDefault="00312F47" w:rsidP="00312F47">
      <w:pPr>
        <w:pStyle w:val="Level2"/>
      </w:pPr>
      <w:r w:rsidRPr="00864FE3">
        <w:t xml:space="preserve">Patches are supplied by </w:t>
      </w:r>
      <w:r w:rsidR="0067174A">
        <w:t>Company-approved</w:t>
      </w:r>
      <w:r w:rsidRPr="00864FE3">
        <w:t xml:space="preserve"> software vendors and not</w:t>
      </w:r>
      <w:r w:rsidR="00EA4E6D">
        <w:t xml:space="preserve"> the Company</w:t>
      </w:r>
      <w:r w:rsidR="0090750A">
        <w:t>. The Company</w:t>
      </w:r>
      <w:r w:rsidRPr="00864FE3">
        <w:t xml:space="preserve"> will use reasonable endeavours to prevent a patch causing an adverse reaction with any particular machine configuration, but</w:t>
      </w:r>
      <w:r w:rsidR="00EA4E6D">
        <w:t xml:space="preserve"> the Company</w:t>
      </w:r>
      <w:r w:rsidRPr="00864FE3">
        <w:t xml:space="preserve"> shall not be liable for any disruption resulting from the </w:t>
      </w:r>
      <w:r w:rsidRPr="00864FE3">
        <w:lastRenderedPageBreak/>
        <w:t>installation of patches. In such circumstances,</w:t>
      </w:r>
      <w:r w:rsidR="00EA4E6D">
        <w:t xml:space="preserve"> the Company</w:t>
      </w:r>
      <w:r w:rsidRPr="00864FE3">
        <w:t xml:space="preserve">’s sole responsibility will be to de-install the patch or roll back to an appropriate restore point to resolve the </w:t>
      </w:r>
      <w:r w:rsidR="002B5271">
        <w:t>Incident</w:t>
      </w:r>
      <w:r w:rsidRPr="00864FE3">
        <w:t>.</w:t>
      </w:r>
    </w:p>
    <w:p w14:paraId="0DB0EB66" w14:textId="77777777" w:rsidR="00705318" w:rsidRPr="00B51CAC" w:rsidRDefault="00705318" w:rsidP="00722984">
      <w:pPr>
        <w:pStyle w:val="Level2"/>
      </w:pPr>
      <w:r w:rsidRPr="00B51CAC">
        <w:t>The Services provided by</w:t>
      </w:r>
      <w:r w:rsidR="00E17BB0" w:rsidRPr="00B51CAC">
        <w:t xml:space="preserve"> the Company</w:t>
      </w:r>
      <w:r w:rsidRPr="00B51CAC">
        <w:t xml:space="preserve"> under the terms of this Agreement are solely </w:t>
      </w:r>
      <w:r w:rsidR="001A0B5C" w:rsidRPr="00B51CAC">
        <w:t>Network and System Support Services</w:t>
      </w:r>
      <w:r w:rsidRPr="00B51CAC">
        <w:t xml:space="preserve"> and do not include:</w:t>
      </w:r>
    </w:p>
    <w:p w14:paraId="574351A4" w14:textId="77777777" w:rsidR="00705318" w:rsidRDefault="00705318" w:rsidP="00722984">
      <w:pPr>
        <w:pStyle w:val="Level3"/>
      </w:pPr>
      <w:r w:rsidRPr="00A05391">
        <w:t>The</w:t>
      </w:r>
      <w:r w:rsidR="00462D16" w:rsidRPr="00A05391">
        <w:t xml:space="preserve"> resolution or </w:t>
      </w:r>
      <w:r w:rsidRPr="00A05391">
        <w:t>remediation of consequences of Data Security Events;</w:t>
      </w:r>
    </w:p>
    <w:p w14:paraId="4C9FD326" w14:textId="77777777" w:rsidR="00A05391" w:rsidRPr="00A05391" w:rsidRDefault="00A05391" w:rsidP="00722984">
      <w:pPr>
        <w:pStyle w:val="Level3"/>
      </w:pPr>
      <w:r w:rsidRPr="00A05391">
        <w:t>The investigation of the causes of Data Security Events.</w:t>
      </w:r>
    </w:p>
    <w:p w14:paraId="2A743917" w14:textId="77777777" w:rsidR="00705318" w:rsidRPr="00B51CAC" w:rsidRDefault="008423D5" w:rsidP="00722984">
      <w:pPr>
        <w:pStyle w:val="Level2"/>
      </w:pPr>
      <w:r w:rsidRPr="00A05391">
        <w:t xml:space="preserve">In the event of data loss by the </w:t>
      </w:r>
      <w:r w:rsidR="005C0EFB" w:rsidRPr="00A05391">
        <w:t>Client</w:t>
      </w:r>
      <w:r w:rsidRPr="00A05391">
        <w:t xml:space="preserve"> (whether caused by a Data Security Event or any other reason),</w:t>
      </w:r>
      <w:r w:rsidR="00E17BB0" w:rsidRPr="00B51CAC">
        <w:t xml:space="preserve"> the Company</w:t>
      </w:r>
      <w:r w:rsidRPr="00B51CAC">
        <w:t xml:space="preserve">’s </w:t>
      </w:r>
      <w:r w:rsidR="00462D16" w:rsidRPr="00B51CAC">
        <w:t>responsibility shall be limited to restoration of the latest backup of the applicable data.</w:t>
      </w:r>
    </w:p>
    <w:p w14:paraId="47BEEA7E" w14:textId="77777777" w:rsidR="001E72E9" w:rsidRPr="00B51CAC" w:rsidRDefault="00E17BB0" w:rsidP="00722984">
      <w:pPr>
        <w:pStyle w:val="Level2"/>
      </w:pPr>
      <w:r w:rsidRPr="00B51CAC">
        <w:t>The Company</w:t>
      </w:r>
      <w:r w:rsidR="001E72E9" w:rsidRPr="00B51CAC">
        <w:t xml:space="preserve"> will not provide warranty management for hardware components of the IT Equipment that are no longer supported by their vendors.</w:t>
      </w:r>
    </w:p>
    <w:p w14:paraId="0236B407" w14:textId="77777777" w:rsidR="001E72E9" w:rsidRPr="00B51CAC" w:rsidRDefault="001E72E9" w:rsidP="00722984">
      <w:pPr>
        <w:pStyle w:val="Level2"/>
      </w:pPr>
      <w:r w:rsidRPr="00B51CAC">
        <w:t>This Agreement does not include:</w:t>
      </w:r>
    </w:p>
    <w:p w14:paraId="07A51244" w14:textId="77777777" w:rsidR="001E72E9" w:rsidRPr="00B51CAC" w:rsidRDefault="007A425E" w:rsidP="00722984">
      <w:pPr>
        <w:pStyle w:val="Level3"/>
      </w:pPr>
      <w:r w:rsidRPr="00B51CAC">
        <w:t xml:space="preserve">The </w:t>
      </w:r>
      <w:r w:rsidR="001E72E9" w:rsidRPr="00B51CAC">
        <w:t>support of any equipment</w:t>
      </w:r>
      <w:r w:rsidR="0067174A" w:rsidRPr="00B51CAC">
        <w:t xml:space="preserve"> that is not listed in the System Docu</w:t>
      </w:r>
      <w:r w:rsidR="00145C7A" w:rsidRPr="00B51CAC">
        <w:t>me</w:t>
      </w:r>
      <w:r w:rsidR="0067174A" w:rsidRPr="00B51CAC">
        <w:t>ntation</w:t>
      </w:r>
      <w:r w:rsidR="001E72E9" w:rsidRPr="00B51CAC">
        <w:t>;</w:t>
      </w:r>
    </w:p>
    <w:p w14:paraId="62BA6424" w14:textId="77777777" w:rsidR="001E72E9" w:rsidRPr="00B51CAC" w:rsidRDefault="001E72E9" w:rsidP="00722984">
      <w:pPr>
        <w:pStyle w:val="Level3"/>
      </w:pPr>
      <w:r w:rsidRPr="00B51CAC">
        <w:t>Repair or replacement of any damaged IT Equipment where such damage is caused by accident, misuse or wear and tear;</w:t>
      </w:r>
    </w:p>
    <w:p w14:paraId="23A094B5" w14:textId="77777777" w:rsidR="001E72E9" w:rsidRPr="00B51CAC" w:rsidRDefault="001E72E9" w:rsidP="00722984">
      <w:pPr>
        <w:pStyle w:val="Level3"/>
      </w:pPr>
      <w:r w:rsidRPr="00B51CAC">
        <w:t>The supply of any consumables;</w:t>
      </w:r>
    </w:p>
    <w:p w14:paraId="6275B3ED" w14:textId="77777777" w:rsidR="00B51CAC" w:rsidRDefault="00B51CAC" w:rsidP="0067174A">
      <w:pPr>
        <w:pStyle w:val="Level3"/>
      </w:pPr>
      <w:r w:rsidRPr="00B51CAC">
        <w:t>Recovery of Client data whose loss can be reasonably attributed to accidental deletion, mis-use or negligence by the Client, where such recovery necessitates work other than recovery from the latest backup or the number of requests for such is in the Company’s reasonable opinion, excessive;</w:t>
      </w:r>
    </w:p>
    <w:p w14:paraId="58847293" w14:textId="77777777" w:rsidR="0067174A" w:rsidRPr="00B51CAC" w:rsidRDefault="00C1736B" w:rsidP="0067174A">
      <w:pPr>
        <w:pStyle w:val="Level3"/>
      </w:pPr>
      <w:r w:rsidRPr="00B51CAC">
        <w:t>T</w:t>
      </w:r>
      <w:r w:rsidR="001E72E9" w:rsidRPr="00B51CAC">
        <w:t xml:space="preserve">he recovery of </w:t>
      </w:r>
      <w:r w:rsidRPr="00B51CAC">
        <w:t>Client’s data</w:t>
      </w:r>
      <w:r w:rsidR="001E72E9" w:rsidRPr="00B51CAC">
        <w:t xml:space="preserve"> that results from </w:t>
      </w:r>
      <w:r w:rsidR="008E31AF" w:rsidRPr="00B51CAC">
        <w:t>M</w:t>
      </w:r>
      <w:r w:rsidR="001E72E9" w:rsidRPr="00B51CAC">
        <w:t>alware infection</w:t>
      </w:r>
      <w:r w:rsidR="0067174A" w:rsidRPr="00B51CAC">
        <w:t xml:space="preserve"> where such recovery necessitates work other than recovery from the latest backup or the number of requests for such is in</w:t>
      </w:r>
      <w:r w:rsidR="00EA4E6D" w:rsidRPr="00B51CAC">
        <w:t xml:space="preserve"> the Company</w:t>
      </w:r>
      <w:r w:rsidR="0067174A" w:rsidRPr="00B51CAC">
        <w:t>’s reasonable opinion, excessive;</w:t>
      </w:r>
    </w:p>
    <w:p w14:paraId="6C2C4552" w14:textId="77777777" w:rsidR="0067174A" w:rsidRPr="00B51CAC" w:rsidRDefault="0067174A" w:rsidP="0067174A">
      <w:pPr>
        <w:pStyle w:val="Level3"/>
      </w:pPr>
      <w:r w:rsidRPr="00B51CAC">
        <w:t>Remediation following a cyber-breach or hack where either the Client has previously failed to act on recommendations made in relation thereto by</w:t>
      </w:r>
      <w:r w:rsidR="00EA4E6D" w:rsidRPr="00B51CAC">
        <w:t xml:space="preserve"> the Company</w:t>
      </w:r>
      <w:r w:rsidRPr="00B51CAC">
        <w:t xml:space="preserve"> or the number of requests for such is in</w:t>
      </w:r>
      <w:r w:rsidR="00EA4E6D" w:rsidRPr="00B51CAC">
        <w:t xml:space="preserve"> the Company</w:t>
      </w:r>
      <w:r w:rsidRPr="00B51CAC">
        <w:t>’s reasonable opinion, excessive;</w:t>
      </w:r>
    </w:p>
    <w:p w14:paraId="796C4569" w14:textId="77777777" w:rsidR="0067174A" w:rsidRPr="00B51CAC" w:rsidRDefault="0067174A" w:rsidP="0067174A">
      <w:pPr>
        <w:pStyle w:val="Level3"/>
      </w:pPr>
      <w:r w:rsidRPr="00B51CAC">
        <w:t xml:space="preserve">Remediation of </w:t>
      </w:r>
      <w:r w:rsidR="002B5271" w:rsidRPr="00B51CAC">
        <w:t>Incident</w:t>
      </w:r>
      <w:r w:rsidRPr="00B51CAC">
        <w:t>s caused by Windows 10 or 11 feature upgrades where the Client has failed to follow recommendations made in relation thereto by</w:t>
      </w:r>
      <w:r w:rsidR="00EA4E6D" w:rsidRPr="00B51CAC">
        <w:t xml:space="preserve"> the Company</w:t>
      </w:r>
      <w:r w:rsidRPr="00B51CAC">
        <w:t>;</w:t>
      </w:r>
    </w:p>
    <w:p w14:paraId="49AFB944" w14:textId="77777777" w:rsidR="001E72E9" w:rsidRPr="00B51CAC" w:rsidRDefault="0067174A" w:rsidP="0067174A">
      <w:pPr>
        <w:pStyle w:val="Level3"/>
      </w:pPr>
      <w:r w:rsidRPr="00B51CAC">
        <w:t>Operating system installation or re-installation where the Client has failed to follow recommendations made in relation thereto by</w:t>
      </w:r>
      <w:r w:rsidR="00EA4E6D" w:rsidRPr="00B51CAC">
        <w:t xml:space="preserve"> the Company</w:t>
      </w:r>
      <w:r w:rsidRPr="00B51CAC">
        <w:t>;</w:t>
      </w:r>
    </w:p>
    <w:p w14:paraId="756343BC" w14:textId="77777777" w:rsidR="001E72E9" w:rsidRPr="00B51CAC" w:rsidRDefault="001E72E9" w:rsidP="00722984">
      <w:pPr>
        <w:pStyle w:val="Level3"/>
      </w:pPr>
      <w:r w:rsidRPr="00B51CAC">
        <w:t>Maintenance of structured cabling including cabling,</w:t>
      </w:r>
      <w:r w:rsidR="00947223" w:rsidRPr="00B51CAC">
        <w:t xml:space="preserve"> patch panels and wall sockets;</w:t>
      </w:r>
    </w:p>
    <w:p w14:paraId="7C2A81EC" w14:textId="77777777" w:rsidR="007D7E00" w:rsidRPr="00B51CAC" w:rsidRDefault="007D7E00" w:rsidP="00EA4E6D">
      <w:pPr>
        <w:pStyle w:val="Level3"/>
        <w:ind w:left="1701" w:hanging="1134"/>
        <w:rPr>
          <w:rFonts w:cs="Arial"/>
        </w:rPr>
      </w:pPr>
      <w:r w:rsidRPr="00B51CAC">
        <w:rPr>
          <w:rFonts w:cs="Arial"/>
        </w:rPr>
        <w:t>Connection of the Client’s Site to the Public Internet or Hosted Services;</w:t>
      </w:r>
    </w:p>
    <w:p w14:paraId="05C739E4" w14:textId="77777777" w:rsidR="007D7E00" w:rsidRPr="00B51CAC" w:rsidRDefault="007D7E00" w:rsidP="00EA4E6D">
      <w:pPr>
        <w:pStyle w:val="Level3"/>
        <w:ind w:left="1701" w:hanging="1134"/>
        <w:rPr>
          <w:rFonts w:cs="Arial"/>
        </w:rPr>
      </w:pPr>
      <w:r w:rsidRPr="00B51CAC">
        <w:rPr>
          <w:rFonts w:cs="Arial"/>
        </w:rPr>
        <w:t>The installation of Software;</w:t>
      </w:r>
    </w:p>
    <w:p w14:paraId="47049CBF" w14:textId="77777777" w:rsidR="0067174A" w:rsidRPr="00B51CAC" w:rsidRDefault="0067174A" w:rsidP="00EA4E6D">
      <w:pPr>
        <w:pStyle w:val="Level3"/>
        <w:ind w:left="1701" w:hanging="1134"/>
      </w:pPr>
      <w:r w:rsidRPr="00B51CAC">
        <w:t>Support for any Software that is not supported by its manufacturer or Line of Business Applications;</w:t>
      </w:r>
    </w:p>
    <w:p w14:paraId="16FE18B7" w14:textId="77777777" w:rsidR="0067174A" w:rsidRPr="00B51CAC" w:rsidRDefault="0067174A" w:rsidP="00EA4E6D">
      <w:pPr>
        <w:pStyle w:val="Level3"/>
        <w:ind w:left="1701" w:hanging="1134"/>
      </w:pPr>
      <w:r w:rsidRPr="00B51CAC">
        <w:t>The provision of development projects;</w:t>
      </w:r>
    </w:p>
    <w:p w14:paraId="2D06E957" w14:textId="77777777" w:rsidR="0067174A" w:rsidRPr="00B51CAC" w:rsidRDefault="0067174A" w:rsidP="00EA4E6D">
      <w:pPr>
        <w:pStyle w:val="Level3"/>
        <w:ind w:left="1701" w:hanging="1134"/>
      </w:pPr>
      <w:r w:rsidRPr="00B51CAC">
        <w:t xml:space="preserve">The provision of End User or “how to” training, unless otherwise agreed and subject to </w:t>
      </w:r>
      <w:r w:rsidR="006030FE">
        <w:t>F</w:t>
      </w:r>
      <w:r w:rsidRPr="00B51CAC">
        <w:t xml:space="preserve">air </w:t>
      </w:r>
      <w:r w:rsidR="006030FE">
        <w:t>U</w:t>
      </w:r>
      <w:r w:rsidRPr="00B51CAC">
        <w:t>se;</w:t>
      </w:r>
    </w:p>
    <w:p w14:paraId="7D3285AB" w14:textId="77777777" w:rsidR="0067174A" w:rsidRPr="00B51CAC" w:rsidRDefault="0067174A" w:rsidP="00EA4E6D">
      <w:pPr>
        <w:pStyle w:val="Level3"/>
        <w:ind w:left="1701" w:hanging="1134"/>
      </w:pPr>
      <w:r w:rsidRPr="00B51CAC">
        <w:t>Support for internet service provider outages;</w:t>
      </w:r>
    </w:p>
    <w:p w14:paraId="163EF3E0" w14:textId="77777777" w:rsidR="001E72E9" w:rsidRPr="005C0EFB" w:rsidRDefault="00E17BB0" w:rsidP="00722984">
      <w:pPr>
        <w:pStyle w:val="Preamble"/>
      </w:pPr>
      <w:r w:rsidRPr="00B51CAC">
        <w:t>The Company</w:t>
      </w:r>
      <w:r w:rsidR="001E72E9" w:rsidRPr="00B51CAC">
        <w:t xml:space="preserve"> may at its sole discretion provide any of the excluded services listed in th</w:t>
      </w:r>
      <w:r w:rsidR="001A0B5C" w:rsidRPr="00B51CAC">
        <w:t>is sub-clause 11.9</w:t>
      </w:r>
      <w:r w:rsidR="001E72E9" w:rsidRPr="00B51CAC">
        <w:t>, and charge for the supply thereof at its prevailing rates.</w:t>
      </w:r>
    </w:p>
    <w:p w14:paraId="081E8A81" w14:textId="77777777" w:rsidR="009A3BB9" w:rsidRDefault="009A3BB9">
      <w:pPr>
        <w:spacing w:after="80"/>
        <w:ind w:left="567"/>
      </w:pPr>
      <w:r>
        <w:br w:type="page"/>
      </w:r>
    </w:p>
    <w:p w14:paraId="16B43E33" w14:textId="77777777" w:rsidR="000C1A5F" w:rsidRPr="005C0EFB" w:rsidRDefault="00223217" w:rsidP="009A3BB9">
      <w:pPr>
        <w:pStyle w:val="SectionHeading"/>
      </w:pPr>
      <w:r w:rsidRPr="005C0EFB">
        <w:lastRenderedPageBreak/>
        <w:t>S</w:t>
      </w:r>
      <w:r w:rsidR="000C1A5F" w:rsidRPr="005C0EFB">
        <w:t>ervice Schedule</w:t>
      </w:r>
    </w:p>
    <w:p w14:paraId="1BC2DB02" w14:textId="77777777" w:rsidR="00F66240" w:rsidRPr="00F66240" w:rsidRDefault="00F66240" w:rsidP="0026645B">
      <w:pPr>
        <w:pStyle w:val="Heading1"/>
        <w:numPr>
          <w:ilvl w:val="0"/>
          <w:numId w:val="0"/>
        </w:numPr>
        <w:ind w:left="567" w:hanging="567"/>
      </w:pPr>
    </w:p>
    <w:p w14:paraId="1D58A336" w14:textId="77777777" w:rsidR="00750476" w:rsidRPr="00F93475" w:rsidRDefault="00750476" w:rsidP="00FA25D7">
      <w:pPr>
        <w:pStyle w:val="Heading1"/>
        <w:numPr>
          <w:ilvl w:val="0"/>
          <w:numId w:val="13"/>
        </w:numPr>
      </w:pPr>
      <w:r>
        <w:t>Service</w:t>
      </w:r>
      <w:r w:rsidRPr="00F93475">
        <w:t xml:space="preserve"> Desk</w:t>
      </w:r>
    </w:p>
    <w:p w14:paraId="6C7A0D08" w14:textId="77777777" w:rsidR="00750476" w:rsidRDefault="00750476" w:rsidP="0026645B">
      <w:pPr>
        <w:pStyle w:val="Level2"/>
      </w:pPr>
      <w:r w:rsidRPr="00A05391">
        <w:t xml:space="preserve">Subject to </w:t>
      </w:r>
      <w:r w:rsidR="0001716B" w:rsidRPr="00A05391">
        <w:t>F</w:t>
      </w:r>
      <w:r w:rsidRPr="00A05391">
        <w:t xml:space="preserve">air </w:t>
      </w:r>
      <w:r w:rsidR="0001716B" w:rsidRPr="00A05391">
        <w:t>U</w:t>
      </w:r>
      <w:r w:rsidRPr="00A05391">
        <w:t>se,</w:t>
      </w:r>
      <w:r>
        <w:t xml:space="preserve"> the Company</w:t>
      </w:r>
      <w:r w:rsidRPr="007A4720">
        <w:t xml:space="preserve">’s </w:t>
      </w:r>
      <w:r>
        <w:t>Service</w:t>
      </w:r>
      <w:r w:rsidRPr="007A4720">
        <w:t xml:space="preserve"> </w:t>
      </w:r>
      <w:r>
        <w:t>Desk</w:t>
      </w:r>
      <w:r w:rsidRPr="007A4720">
        <w:t xml:space="preserve"> provides support and assistance in the use of the </w:t>
      </w:r>
      <w:r w:rsidR="00D66034">
        <w:t>IT</w:t>
      </w:r>
      <w:r>
        <w:t xml:space="preserve"> </w:t>
      </w:r>
      <w:r w:rsidR="00D66034">
        <w:t>Equipment</w:t>
      </w:r>
      <w:r w:rsidRPr="007A4720">
        <w:t>, including the following:</w:t>
      </w:r>
    </w:p>
    <w:p w14:paraId="2152D183" w14:textId="77777777" w:rsidR="00750476" w:rsidRPr="007A4720" w:rsidRDefault="00750476" w:rsidP="00674D45">
      <w:pPr>
        <w:pStyle w:val="L2Bullet"/>
      </w:pPr>
      <w:r w:rsidRPr="007A4720">
        <w:t xml:space="preserve">Management of the </w:t>
      </w:r>
      <w:r>
        <w:t xml:space="preserve">prompt </w:t>
      </w:r>
      <w:r w:rsidRPr="007A4720">
        <w:t xml:space="preserve">resolution of </w:t>
      </w:r>
      <w:r w:rsidR="002B5271">
        <w:t>Incident</w:t>
      </w:r>
      <w:r>
        <w:t>s</w:t>
      </w:r>
      <w:r w:rsidRPr="007A4720">
        <w:t xml:space="preserve"> arising within the </w:t>
      </w:r>
      <w:r w:rsidR="00D66034">
        <w:t>IT Equipment</w:t>
      </w:r>
      <w:r w:rsidRPr="007A4720">
        <w:t xml:space="preserve"> which are raised by the </w:t>
      </w:r>
      <w:r>
        <w:t>Client</w:t>
      </w:r>
    </w:p>
    <w:p w14:paraId="013C4DC2" w14:textId="77777777" w:rsidR="00750476" w:rsidRDefault="00750476" w:rsidP="00674D45">
      <w:pPr>
        <w:pStyle w:val="L2Bullet"/>
      </w:pPr>
      <w:r w:rsidRPr="00842324">
        <w:t xml:space="preserve">Management of the prompt resolution of </w:t>
      </w:r>
      <w:r w:rsidR="002B5271">
        <w:t>Incident</w:t>
      </w:r>
      <w:r w:rsidRPr="00842324">
        <w:t xml:space="preserve">s arising within the </w:t>
      </w:r>
      <w:r w:rsidR="00D66034">
        <w:t>IT</w:t>
      </w:r>
      <w:r w:rsidRPr="00842324">
        <w:t xml:space="preserve"> </w:t>
      </w:r>
      <w:r w:rsidR="00D66034">
        <w:t>Equipment</w:t>
      </w:r>
      <w:r w:rsidRPr="00842324">
        <w:t xml:space="preserve"> which are identified by</w:t>
      </w:r>
      <w:r>
        <w:t xml:space="preserve"> the Company</w:t>
      </w:r>
      <w:r w:rsidRPr="00842324">
        <w:t>’s monitoring system</w:t>
      </w:r>
    </w:p>
    <w:p w14:paraId="017FC3AD" w14:textId="77777777" w:rsidR="004E0878" w:rsidRDefault="004E0878" w:rsidP="00674D45">
      <w:pPr>
        <w:pStyle w:val="L2Bullet"/>
      </w:pPr>
      <w:r w:rsidRPr="00842324">
        <w:t xml:space="preserve">Escalation management if required in the event of protracted </w:t>
      </w:r>
      <w:r w:rsidR="002B5271">
        <w:t>Incident</w:t>
      </w:r>
      <w:r w:rsidRPr="00842324">
        <w:t xml:space="preserve"> resolution</w:t>
      </w:r>
    </w:p>
    <w:p w14:paraId="1D82802B" w14:textId="77777777" w:rsidR="00750476" w:rsidRPr="008633DA" w:rsidRDefault="00750476" w:rsidP="00674D45">
      <w:pPr>
        <w:pStyle w:val="L2Bullet"/>
      </w:pPr>
      <w:r w:rsidRPr="008633DA">
        <w:t>Management of change requests</w:t>
      </w:r>
    </w:p>
    <w:p w14:paraId="327BB910" w14:textId="77777777" w:rsidR="00750476" w:rsidRPr="008633DA" w:rsidRDefault="00750476" w:rsidP="00674D45">
      <w:pPr>
        <w:pStyle w:val="L2Bullet"/>
      </w:pPr>
      <w:r w:rsidRPr="008633DA">
        <w:t>Remote access support if possible and appropriate</w:t>
      </w:r>
    </w:p>
    <w:p w14:paraId="4F777849" w14:textId="77777777" w:rsidR="00750476" w:rsidRPr="008633DA" w:rsidRDefault="00750476" w:rsidP="0026645B">
      <w:pPr>
        <w:pStyle w:val="Level2"/>
      </w:pPr>
      <w:r w:rsidRPr="008633DA">
        <w:t xml:space="preserve">The Client shall </w:t>
      </w:r>
      <w:r w:rsidR="004E0878">
        <w:t>report</w:t>
      </w:r>
      <w:r w:rsidRPr="008633DA">
        <w:t xml:space="preserve"> </w:t>
      </w:r>
      <w:r w:rsidR="002B5271">
        <w:t>Incident</w:t>
      </w:r>
      <w:r w:rsidR="004E0878">
        <w:t>s</w:t>
      </w:r>
      <w:r w:rsidRPr="008633DA">
        <w:t xml:space="preserve"> by one of the following methods:</w:t>
      </w:r>
    </w:p>
    <w:p w14:paraId="354E6612" w14:textId="77777777" w:rsidR="00750476" w:rsidRPr="009F7B4B" w:rsidRDefault="00750476" w:rsidP="00674D45">
      <w:pPr>
        <w:pStyle w:val="L2Bullet"/>
      </w:pPr>
      <w:r w:rsidRPr="009F7B4B">
        <w:t>By Email to the Company’s Service Desk: servicedesk@pstg.co.uk</w:t>
      </w:r>
    </w:p>
    <w:p w14:paraId="1BAE7EBB" w14:textId="77777777" w:rsidR="00750476" w:rsidRPr="009F7B4B" w:rsidRDefault="00750476" w:rsidP="00674D45">
      <w:pPr>
        <w:pStyle w:val="L2Bullet"/>
      </w:pPr>
      <w:r w:rsidRPr="009F7B4B">
        <w:t>By Telephone to the Company’s Service Desk: 0203 907 9570</w:t>
      </w:r>
    </w:p>
    <w:p w14:paraId="10409CA2" w14:textId="77777777" w:rsidR="00750476" w:rsidRPr="009F7B4B" w:rsidRDefault="00750476" w:rsidP="0026645B">
      <w:pPr>
        <w:pStyle w:val="Level2"/>
      </w:pPr>
      <w:r w:rsidRPr="009F7B4B">
        <w:t>The</w:t>
      </w:r>
      <w:r w:rsidR="004E0878">
        <w:t xml:space="preserve"> Service Desk is available </w:t>
      </w:r>
      <w:r w:rsidR="00BE2ECC">
        <w:t xml:space="preserve">during the Hours of Cover, which are </w:t>
      </w:r>
      <w:r w:rsidR="0004396F">
        <w:t>from</w:t>
      </w:r>
      <w:r w:rsidR="004E0878">
        <w:t xml:space="preserve"> 8am to 6pm Monday to Friday, excluding bank and public holidays</w:t>
      </w:r>
      <w:r w:rsidRPr="009F7B4B">
        <w:t>.</w:t>
      </w:r>
    </w:p>
    <w:p w14:paraId="19C5BE62" w14:textId="77777777" w:rsidR="00750476" w:rsidRPr="00A472F1" w:rsidRDefault="00750476" w:rsidP="0026645B">
      <w:pPr>
        <w:pStyle w:val="Level2"/>
      </w:pPr>
      <w:r>
        <w:t>The Company’s</w:t>
      </w:r>
      <w:r w:rsidR="00947223">
        <w:t xml:space="preserve"> Service</w:t>
      </w:r>
      <w:r>
        <w:t xml:space="preserve"> Desk response and resolution ta</w:t>
      </w:r>
      <w:r w:rsidRPr="00A472F1">
        <w:t>rgets are:</w:t>
      </w:r>
    </w:p>
    <w:p w14:paraId="52256CAC" w14:textId="77777777" w:rsidR="00750476" w:rsidRPr="00A472F1" w:rsidRDefault="00750476" w:rsidP="00750476"/>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44"/>
        <w:gridCol w:w="2268"/>
        <w:gridCol w:w="2268"/>
        <w:gridCol w:w="2268"/>
      </w:tblGrid>
      <w:tr w:rsidR="00750476" w:rsidRPr="00A472F1" w14:paraId="77A8241C" w14:textId="77777777" w:rsidTr="005950E7">
        <w:trPr>
          <w:trHeight w:val="567"/>
          <w:jc w:val="center"/>
        </w:trPr>
        <w:tc>
          <w:tcPr>
            <w:tcW w:w="1644" w:type="dxa"/>
            <w:shd w:val="clear" w:color="auto" w:fill="D9D9D9" w:themeFill="background1" w:themeFillShade="D9"/>
            <w:vAlign w:val="center"/>
          </w:tcPr>
          <w:p w14:paraId="00C6EFBC" w14:textId="77777777" w:rsidR="00750476" w:rsidRPr="00A472F1" w:rsidRDefault="00750476" w:rsidP="005950E7">
            <w:pPr>
              <w:jc w:val="center"/>
            </w:pPr>
            <w:r>
              <w:t>Priority Level</w:t>
            </w:r>
          </w:p>
        </w:tc>
        <w:tc>
          <w:tcPr>
            <w:tcW w:w="2268" w:type="dxa"/>
            <w:shd w:val="clear" w:color="auto" w:fill="D9D9D9" w:themeFill="background1" w:themeFillShade="D9"/>
            <w:vAlign w:val="center"/>
          </w:tcPr>
          <w:p w14:paraId="6AE7AC54" w14:textId="77777777" w:rsidR="00750476" w:rsidRPr="00A472F1" w:rsidRDefault="00750476" w:rsidP="005950E7">
            <w:pPr>
              <w:jc w:val="center"/>
            </w:pPr>
            <w:r>
              <w:t>Reporting Method</w:t>
            </w:r>
          </w:p>
        </w:tc>
        <w:tc>
          <w:tcPr>
            <w:tcW w:w="2268" w:type="dxa"/>
            <w:shd w:val="clear" w:color="auto" w:fill="D9D9D9" w:themeFill="background1" w:themeFillShade="D9"/>
            <w:vAlign w:val="center"/>
          </w:tcPr>
          <w:p w14:paraId="54CAF2B9" w14:textId="77777777" w:rsidR="00750476" w:rsidRPr="00A472F1" w:rsidRDefault="00750476" w:rsidP="005950E7">
            <w:pPr>
              <w:jc w:val="center"/>
            </w:pPr>
            <w:r w:rsidRPr="00A472F1">
              <w:t>Target Response Time</w:t>
            </w:r>
          </w:p>
        </w:tc>
        <w:tc>
          <w:tcPr>
            <w:tcW w:w="2268" w:type="dxa"/>
            <w:shd w:val="clear" w:color="auto" w:fill="D9D9D9" w:themeFill="background1" w:themeFillShade="D9"/>
            <w:vAlign w:val="center"/>
          </w:tcPr>
          <w:p w14:paraId="08CE9148" w14:textId="77777777" w:rsidR="00750476" w:rsidRPr="00A472F1" w:rsidRDefault="00750476" w:rsidP="005950E7">
            <w:pPr>
              <w:jc w:val="center"/>
            </w:pPr>
            <w:r w:rsidRPr="00A472F1">
              <w:t>Target Resolution Time</w:t>
            </w:r>
          </w:p>
        </w:tc>
      </w:tr>
      <w:tr w:rsidR="00750476" w:rsidRPr="00A472F1" w14:paraId="2801F853" w14:textId="77777777" w:rsidTr="004E0878">
        <w:trPr>
          <w:trHeight w:val="567"/>
          <w:jc w:val="center"/>
        </w:trPr>
        <w:tc>
          <w:tcPr>
            <w:tcW w:w="1644" w:type="dxa"/>
            <w:vAlign w:val="center"/>
          </w:tcPr>
          <w:p w14:paraId="087E45C7" w14:textId="77777777" w:rsidR="00750476" w:rsidRPr="00A472F1" w:rsidRDefault="00750476" w:rsidP="005950E7">
            <w:pPr>
              <w:jc w:val="center"/>
            </w:pPr>
            <w:r>
              <w:t>1</w:t>
            </w:r>
          </w:p>
        </w:tc>
        <w:tc>
          <w:tcPr>
            <w:tcW w:w="2268" w:type="dxa"/>
            <w:vAlign w:val="center"/>
          </w:tcPr>
          <w:p w14:paraId="6F47A3A7" w14:textId="77777777" w:rsidR="00750476" w:rsidRDefault="00750476" w:rsidP="005950E7">
            <w:pPr>
              <w:jc w:val="center"/>
            </w:pPr>
            <w:r>
              <w:t>Telephone</w:t>
            </w:r>
          </w:p>
        </w:tc>
        <w:tc>
          <w:tcPr>
            <w:tcW w:w="2268" w:type="dxa"/>
            <w:vAlign w:val="center"/>
          </w:tcPr>
          <w:p w14:paraId="2A5E3EFF" w14:textId="77777777" w:rsidR="00750476" w:rsidRPr="00A472F1" w:rsidRDefault="0051110D" w:rsidP="005950E7">
            <w:pPr>
              <w:jc w:val="center"/>
            </w:pPr>
            <w:r>
              <w:t>Immediate</w:t>
            </w:r>
          </w:p>
        </w:tc>
        <w:tc>
          <w:tcPr>
            <w:tcW w:w="2268" w:type="dxa"/>
            <w:vAlign w:val="center"/>
          </w:tcPr>
          <w:p w14:paraId="7CA383BE" w14:textId="77777777" w:rsidR="00750476" w:rsidRPr="00A472F1" w:rsidRDefault="0051110D" w:rsidP="004E0878">
            <w:pPr>
              <w:jc w:val="center"/>
            </w:pPr>
            <w:r>
              <w:t>Two Working Hours</w:t>
            </w:r>
          </w:p>
        </w:tc>
      </w:tr>
      <w:tr w:rsidR="00750476" w:rsidRPr="00A472F1" w14:paraId="752E338B" w14:textId="77777777" w:rsidTr="005950E7">
        <w:trPr>
          <w:trHeight w:val="567"/>
          <w:jc w:val="center"/>
        </w:trPr>
        <w:tc>
          <w:tcPr>
            <w:tcW w:w="1644" w:type="dxa"/>
            <w:vAlign w:val="center"/>
          </w:tcPr>
          <w:p w14:paraId="6EA05BFF" w14:textId="77777777" w:rsidR="00750476" w:rsidRPr="00A472F1" w:rsidRDefault="00750476" w:rsidP="005950E7">
            <w:pPr>
              <w:jc w:val="center"/>
            </w:pPr>
            <w:r>
              <w:t>2</w:t>
            </w:r>
          </w:p>
        </w:tc>
        <w:tc>
          <w:tcPr>
            <w:tcW w:w="2268" w:type="dxa"/>
            <w:vAlign w:val="center"/>
          </w:tcPr>
          <w:p w14:paraId="18F6294B" w14:textId="77777777" w:rsidR="00750476" w:rsidRDefault="00750476" w:rsidP="005950E7">
            <w:pPr>
              <w:jc w:val="center"/>
            </w:pPr>
            <w:r>
              <w:t>Telephone</w:t>
            </w:r>
          </w:p>
        </w:tc>
        <w:tc>
          <w:tcPr>
            <w:tcW w:w="2268" w:type="dxa"/>
            <w:vAlign w:val="center"/>
          </w:tcPr>
          <w:p w14:paraId="369AEC0D" w14:textId="77777777" w:rsidR="00750476" w:rsidRDefault="0051110D" w:rsidP="005950E7">
            <w:pPr>
              <w:jc w:val="center"/>
            </w:pPr>
            <w:r>
              <w:t>Immediate</w:t>
            </w:r>
          </w:p>
        </w:tc>
        <w:tc>
          <w:tcPr>
            <w:tcW w:w="2268" w:type="dxa"/>
            <w:vAlign w:val="center"/>
          </w:tcPr>
          <w:p w14:paraId="705E8556" w14:textId="77777777" w:rsidR="00750476" w:rsidRPr="00A472F1" w:rsidRDefault="0051110D" w:rsidP="005950E7">
            <w:r>
              <w:t>Four Working Hours</w:t>
            </w:r>
          </w:p>
        </w:tc>
      </w:tr>
      <w:tr w:rsidR="00750476" w:rsidRPr="00A472F1" w14:paraId="04443F3E" w14:textId="77777777" w:rsidTr="005950E7">
        <w:trPr>
          <w:trHeight w:val="567"/>
          <w:jc w:val="center"/>
        </w:trPr>
        <w:tc>
          <w:tcPr>
            <w:tcW w:w="1644" w:type="dxa"/>
            <w:vAlign w:val="center"/>
          </w:tcPr>
          <w:p w14:paraId="087C4CB7" w14:textId="77777777" w:rsidR="00750476" w:rsidRPr="00A472F1" w:rsidRDefault="00750476" w:rsidP="005950E7">
            <w:pPr>
              <w:jc w:val="center"/>
            </w:pPr>
            <w:r>
              <w:t>3</w:t>
            </w:r>
          </w:p>
        </w:tc>
        <w:tc>
          <w:tcPr>
            <w:tcW w:w="2268" w:type="dxa"/>
            <w:vAlign w:val="center"/>
          </w:tcPr>
          <w:p w14:paraId="2397CDA4" w14:textId="77777777" w:rsidR="00750476" w:rsidRDefault="00750476" w:rsidP="005950E7">
            <w:pPr>
              <w:jc w:val="center"/>
            </w:pPr>
            <w:r>
              <w:t>Telephone or email</w:t>
            </w:r>
          </w:p>
        </w:tc>
        <w:tc>
          <w:tcPr>
            <w:tcW w:w="2268" w:type="dxa"/>
            <w:vAlign w:val="center"/>
          </w:tcPr>
          <w:p w14:paraId="11B8D928" w14:textId="77777777" w:rsidR="00750476" w:rsidRDefault="0051110D" w:rsidP="005950E7">
            <w:pPr>
              <w:jc w:val="center"/>
            </w:pPr>
            <w:r>
              <w:t>Eight</w:t>
            </w:r>
            <w:r w:rsidR="00750476">
              <w:t xml:space="preserve"> </w:t>
            </w:r>
            <w:r w:rsidR="00750476" w:rsidRPr="00A472F1">
              <w:t xml:space="preserve">Working </w:t>
            </w:r>
            <w:r>
              <w:t>Hours</w:t>
            </w:r>
          </w:p>
        </w:tc>
        <w:tc>
          <w:tcPr>
            <w:tcW w:w="2268" w:type="dxa"/>
            <w:vAlign w:val="center"/>
          </w:tcPr>
          <w:p w14:paraId="7B6F9F6E" w14:textId="77777777" w:rsidR="00750476" w:rsidRPr="00A472F1" w:rsidRDefault="0051110D" w:rsidP="0051110D">
            <w:r>
              <w:t>One Working Day</w:t>
            </w:r>
          </w:p>
        </w:tc>
      </w:tr>
      <w:tr w:rsidR="00750476" w:rsidRPr="00A472F1" w14:paraId="4FE269AA" w14:textId="77777777" w:rsidTr="005950E7">
        <w:trPr>
          <w:trHeight w:val="567"/>
          <w:jc w:val="center"/>
        </w:trPr>
        <w:tc>
          <w:tcPr>
            <w:tcW w:w="1644" w:type="dxa"/>
            <w:vAlign w:val="center"/>
          </w:tcPr>
          <w:p w14:paraId="493ADFCD" w14:textId="77777777" w:rsidR="00750476" w:rsidRPr="00A472F1" w:rsidRDefault="00750476" w:rsidP="005950E7">
            <w:pPr>
              <w:jc w:val="center"/>
            </w:pPr>
            <w:r>
              <w:t>4</w:t>
            </w:r>
          </w:p>
        </w:tc>
        <w:tc>
          <w:tcPr>
            <w:tcW w:w="2268" w:type="dxa"/>
            <w:vAlign w:val="center"/>
          </w:tcPr>
          <w:p w14:paraId="72A890BD" w14:textId="77777777" w:rsidR="00750476" w:rsidRPr="00A472F1" w:rsidRDefault="00750476" w:rsidP="005950E7">
            <w:pPr>
              <w:jc w:val="center"/>
            </w:pPr>
            <w:r>
              <w:t>Telephone or email</w:t>
            </w:r>
          </w:p>
        </w:tc>
        <w:tc>
          <w:tcPr>
            <w:tcW w:w="2268" w:type="dxa"/>
            <w:vAlign w:val="center"/>
          </w:tcPr>
          <w:p w14:paraId="47C597A0" w14:textId="77777777" w:rsidR="00750476" w:rsidRPr="00A472F1" w:rsidRDefault="0051110D" w:rsidP="005950E7">
            <w:pPr>
              <w:jc w:val="center"/>
            </w:pPr>
            <w:r>
              <w:t>Eight</w:t>
            </w:r>
            <w:r w:rsidR="00750476" w:rsidRPr="00A472F1">
              <w:t xml:space="preserve"> Working </w:t>
            </w:r>
            <w:r>
              <w:t>Hours</w:t>
            </w:r>
          </w:p>
        </w:tc>
        <w:tc>
          <w:tcPr>
            <w:tcW w:w="2268" w:type="dxa"/>
            <w:vAlign w:val="center"/>
          </w:tcPr>
          <w:p w14:paraId="02569D6F" w14:textId="77777777" w:rsidR="00750476" w:rsidRPr="00A472F1" w:rsidRDefault="0051110D" w:rsidP="005950E7">
            <w:r>
              <w:t>Three Working Days</w:t>
            </w:r>
          </w:p>
        </w:tc>
      </w:tr>
      <w:tr w:rsidR="0051110D" w:rsidRPr="00A472F1" w14:paraId="0252587A" w14:textId="77777777" w:rsidTr="005950E7">
        <w:trPr>
          <w:trHeight w:val="567"/>
          <w:jc w:val="center"/>
        </w:trPr>
        <w:tc>
          <w:tcPr>
            <w:tcW w:w="1644" w:type="dxa"/>
            <w:vAlign w:val="center"/>
          </w:tcPr>
          <w:p w14:paraId="3BFC7D65" w14:textId="77777777" w:rsidR="0051110D" w:rsidRDefault="0051110D" w:rsidP="005950E7">
            <w:pPr>
              <w:jc w:val="center"/>
            </w:pPr>
            <w:r>
              <w:t>5</w:t>
            </w:r>
          </w:p>
        </w:tc>
        <w:tc>
          <w:tcPr>
            <w:tcW w:w="2268" w:type="dxa"/>
            <w:vAlign w:val="center"/>
          </w:tcPr>
          <w:p w14:paraId="606365FA" w14:textId="77777777" w:rsidR="0051110D" w:rsidRDefault="0051110D" w:rsidP="005950E7">
            <w:pPr>
              <w:jc w:val="center"/>
            </w:pPr>
            <w:r>
              <w:t>Telephone or email</w:t>
            </w:r>
          </w:p>
        </w:tc>
        <w:tc>
          <w:tcPr>
            <w:tcW w:w="2268" w:type="dxa"/>
            <w:vAlign w:val="center"/>
          </w:tcPr>
          <w:p w14:paraId="604C234D" w14:textId="77777777" w:rsidR="0051110D" w:rsidRDefault="0051110D" w:rsidP="005950E7">
            <w:pPr>
              <w:jc w:val="center"/>
            </w:pPr>
            <w:r>
              <w:t>Eight Working Hours</w:t>
            </w:r>
          </w:p>
        </w:tc>
        <w:tc>
          <w:tcPr>
            <w:tcW w:w="2268" w:type="dxa"/>
            <w:vAlign w:val="center"/>
          </w:tcPr>
          <w:p w14:paraId="63F327FF" w14:textId="77777777" w:rsidR="0051110D" w:rsidRPr="00A472F1" w:rsidRDefault="0051110D" w:rsidP="005950E7">
            <w:r>
              <w:t>Five Working Days</w:t>
            </w:r>
          </w:p>
        </w:tc>
      </w:tr>
    </w:tbl>
    <w:p w14:paraId="2C18F6F2" w14:textId="77777777" w:rsidR="00750476" w:rsidRDefault="00750476" w:rsidP="00750476"/>
    <w:p w14:paraId="54C6655A" w14:textId="77777777" w:rsidR="00750476" w:rsidRDefault="002B5271" w:rsidP="0026645B">
      <w:pPr>
        <w:pStyle w:val="Level2"/>
      </w:pPr>
      <w:r>
        <w:t>Incident</w:t>
      </w:r>
      <w:r w:rsidR="00F335B9">
        <w:t xml:space="preserve"> </w:t>
      </w:r>
      <w:r w:rsidR="00750476">
        <w:t>priority levels are defined as:</w:t>
      </w:r>
    </w:p>
    <w:p w14:paraId="5A2B0A75" w14:textId="77777777" w:rsidR="00750476" w:rsidRDefault="00750476" w:rsidP="00750476"/>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44"/>
        <w:gridCol w:w="3515"/>
      </w:tblGrid>
      <w:tr w:rsidR="00F335B9" w:rsidRPr="00A472F1" w14:paraId="5972A12F" w14:textId="77777777" w:rsidTr="00BE2ECC">
        <w:trPr>
          <w:cantSplit/>
          <w:trHeight w:val="567"/>
          <w:tblHeader/>
          <w:jc w:val="center"/>
        </w:trPr>
        <w:tc>
          <w:tcPr>
            <w:tcW w:w="1644" w:type="dxa"/>
            <w:shd w:val="clear" w:color="auto" w:fill="D9D9D9" w:themeFill="background1" w:themeFillShade="D9"/>
            <w:vAlign w:val="center"/>
          </w:tcPr>
          <w:p w14:paraId="403CFF66" w14:textId="77777777" w:rsidR="00F335B9" w:rsidRPr="00A472F1" w:rsidRDefault="00F335B9" w:rsidP="005950E7">
            <w:pPr>
              <w:jc w:val="center"/>
            </w:pPr>
            <w:r>
              <w:t>Priority Level</w:t>
            </w:r>
          </w:p>
        </w:tc>
        <w:tc>
          <w:tcPr>
            <w:tcW w:w="3515" w:type="dxa"/>
            <w:shd w:val="clear" w:color="auto" w:fill="D9D9D9" w:themeFill="background1" w:themeFillShade="D9"/>
            <w:vAlign w:val="center"/>
          </w:tcPr>
          <w:p w14:paraId="7F1EBE2C" w14:textId="77777777" w:rsidR="00F335B9" w:rsidRPr="00A472F1" w:rsidRDefault="00F335B9" w:rsidP="005950E7">
            <w:pPr>
              <w:jc w:val="center"/>
            </w:pPr>
            <w:r>
              <w:t>Description</w:t>
            </w:r>
          </w:p>
        </w:tc>
      </w:tr>
      <w:tr w:rsidR="00F335B9" w:rsidRPr="00A472F1" w14:paraId="34C2C48A" w14:textId="77777777" w:rsidTr="00173B38">
        <w:trPr>
          <w:cantSplit/>
          <w:trHeight w:val="567"/>
          <w:jc w:val="center"/>
        </w:trPr>
        <w:tc>
          <w:tcPr>
            <w:tcW w:w="1644" w:type="dxa"/>
            <w:vAlign w:val="center"/>
          </w:tcPr>
          <w:p w14:paraId="1D9E6403" w14:textId="77777777" w:rsidR="00F335B9" w:rsidRPr="00A472F1" w:rsidRDefault="00F335B9" w:rsidP="005950E7">
            <w:pPr>
              <w:jc w:val="center"/>
            </w:pPr>
            <w:r>
              <w:t>1</w:t>
            </w:r>
          </w:p>
        </w:tc>
        <w:tc>
          <w:tcPr>
            <w:tcW w:w="3515" w:type="dxa"/>
            <w:vAlign w:val="center"/>
          </w:tcPr>
          <w:p w14:paraId="606F9C0F" w14:textId="77777777" w:rsidR="00F335B9" w:rsidRPr="00A472F1" w:rsidRDefault="00F335B9" w:rsidP="005950E7">
            <w:pPr>
              <w:jc w:val="center"/>
            </w:pPr>
            <w:r>
              <w:t>Business-critical system failure</w:t>
            </w:r>
          </w:p>
        </w:tc>
      </w:tr>
      <w:tr w:rsidR="00F335B9" w:rsidRPr="00A472F1" w14:paraId="7B1FC404" w14:textId="77777777" w:rsidTr="00173B38">
        <w:trPr>
          <w:cantSplit/>
          <w:trHeight w:val="567"/>
          <w:jc w:val="center"/>
        </w:trPr>
        <w:tc>
          <w:tcPr>
            <w:tcW w:w="1644" w:type="dxa"/>
            <w:vAlign w:val="center"/>
          </w:tcPr>
          <w:p w14:paraId="2EFABAD9" w14:textId="77777777" w:rsidR="00F335B9" w:rsidRPr="00A472F1" w:rsidRDefault="00F335B9" w:rsidP="005950E7">
            <w:pPr>
              <w:jc w:val="center"/>
            </w:pPr>
            <w:r>
              <w:t>2</w:t>
            </w:r>
          </w:p>
        </w:tc>
        <w:tc>
          <w:tcPr>
            <w:tcW w:w="3515" w:type="dxa"/>
            <w:vAlign w:val="center"/>
          </w:tcPr>
          <w:p w14:paraId="63DEF311" w14:textId="77777777" w:rsidR="00F335B9" w:rsidRDefault="00F335B9" w:rsidP="005950E7">
            <w:pPr>
              <w:jc w:val="center"/>
            </w:pPr>
            <w:r>
              <w:t>VIP or service affecting with more than one End User affected</w:t>
            </w:r>
          </w:p>
        </w:tc>
      </w:tr>
      <w:tr w:rsidR="00F335B9" w:rsidRPr="00A472F1" w14:paraId="3BC9CACC" w14:textId="77777777" w:rsidTr="00173B38">
        <w:trPr>
          <w:cantSplit/>
          <w:trHeight w:val="567"/>
          <w:jc w:val="center"/>
        </w:trPr>
        <w:tc>
          <w:tcPr>
            <w:tcW w:w="1644" w:type="dxa"/>
            <w:vAlign w:val="center"/>
          </w:tcPr>
          <w:p w14:paraId="0CAFBC6D" w14:textId="77777777" w:rsidR="00F335B9" w:rsidRPr="00A472F1" w:rsidRDefault="00F335B9" w:rsidP="005950E7">
            <w:pPr>
              <w:jc w:val="center"/>
            </w:pPr>
            <w:r>
              <w:t>3</w:t>
            </w:r>
          </w:p>
        </w:tc>
        <w:tc>
          <w:tcPr>
            <w:tcW w:w="3515" w:type="dxa"/>
            <w:vAlign w:val="center"/>
          </w:tcPr>
          <w:p w14:paraId="4CDC5586" w14:textId="77777777" w:rsidR="00F335B9" w:rsidRDefault="00F335B9" w:rsidP="005950E7">
            <w:pPr>
              <w:jc w:val="center"/>
            </w:pPr>
            <w:r>
              <w:t>Single End User affected</w:t>
            </w:r>
          </w:p>
        </w:tc>
      </w:tr>
      <w:tr w:rsidR="00F335B9" w:rsidRPr="00A472F1" w14:paraId="2215746D" w14:textId="77777777" w:rsidTr="00173B38">
        <w:trPr>
          <w:cantSplit/>
          <w:trHeight w:val="567"/>
          <w:jc w:val="center"/>
        </w:trPr>
        <w:tc>
          <w:tcPr>
            <w:tcW w:w="1644" w:type="dxa"/>
            <w:vAlign w:val="center"/>
          </w:tcPr>
          <w:p w14:paraId="4775DB23" w14:textId="77777777" w:rsidR="00F335B9" w:rsidRPr="00A472F1" w:rsidRDefault="00F335B9" w:rsidP="005950E7">
            <w:pPr>
              <w:jc w:val="center"/>
            </w:pPr>
            <w:r>
              <w:t>4</w:t>
            </w:r>
          </w:p>
        </w:tc>
        <w:tc>
          <w:tcPr>
            <w:tcW w:w="3515" w:type="dxa"/>
            <w:vAlign w:val="center"/>
          </w:tcPr>
          <w:p w14:paraId="0F649E31" w14:textId="77777777" w:rsidR="00F335B9" w:rsidRPr="00A472F1" w:rsidRDefault="00F335B9" w:rsidP="005950E7">
            <w:pPr>
              <w:jc w:val="center"/>
            </w:pPr>
            <w:r>
              <w:t>Non-urgent, peripheral not working</w:t>
            </w:r>
          </w:p>
        </w:tc>
      </w:tr>
      <w:tr w:rsidR="00F335B9" w:rsidRPr="00A472F1" w14:paraId="7D221280" w14:textId="77777777" w:rsidTr="00173B38">
        <w:trPr>
          <w:cantSplit/>
          <w:trHeight w:val="567"/>
          <w:jc w:val="center"/>
        </w:trPr>
        <w:tc>
          <w:tcPr>
            <w:tcW w:w="1644" w:type="dxa"/>
            <w:vAlign w:val="center"/>
          </w:tcPr>
          <w:p w14:paraId="2C203D09" w14:textId="77777777" w:rsidR="00F335B9" w:rsidRDefault="00F335B9" w:rsidP="005950E7">
            <w:pPr>
              <w:jc w:val="center"/>
            </w:pPr>
            <w:r>
              <w:t>5</w:t>
            </w:r>
          </w:p>
        </w:tc>
        <w:tc>
          <w:tcPr>
            <w:tcW w:w="3515" w:type="dxa"/>
            <w:vAlign w:val="center"/>
          </w:tcPr>
          <w:p w14:paraId="6BD24807" w14:textId="77777777" w:rsidR="00F335B9" w:rsidRDefault="00F335B9" w:rsidP="005950E7">
            <w:pPr>
              <w:jc w:val="center"/>
            </w:pPr>
            <w:r>
              <w:t>Service Request for configuration change that does not require change management</w:t>
            </w:r>
          </w:p>
        </w:tc>
      </w:tr>
    </w:tbl>
    <w:p w14:paraId="1F2CB02A" w14:textId="77777777" w:rsidR="00750476" w:rsidRDefault="00750476" w:rsidP="00750476"/>
    <w:p w14:paraId="106EF1E2" w14:textId="77777777" w:rsidR="00750476" w:rsidRDefault="005F6CB0" w:rsidP="0026645B">
      <w:pPr>
        <w:pStyle w:val="Level2"/>
      </w:pPr>
      <w:r>
        <w:lastRenderedPageBreak/>
        <w:t>When raising a Ticket</w:t>
      </w:r>
      <w:r w:rsidR="00750476">
        <w:t>, the Client should provide the following information:</w:t>
      </w:r>
    </w:p>
    <w:p w14:paraId="0B422E8A" w14:textId="77777777" w:rsidR="00750476" w:rsidRDefault="00750476" w:rsidP="00674D45">
      <w:pPr>
        <w:pStyle w:val="L2Bullet"/>
      </w:pPr>
      <w:r>
        <w:t xml:space="preserve">Name of Client and person raising the </w:t>
      </w:r>
      <w:r w:rsidR="005F6CB0">
        <w:t>Ticket</w:t>
      </w:r>
    </w:p>
    <w:p w14:paraId="050029E5" w14:textId="77777777" w:rsidR="00750476" w:rsidRDefault="00750476" w:rsidP="00674D45">
      <w:pPr>
        <w:pStyle w:val="L2Bullet"/>
      </w:pPr>
      <w:r>
        <w:t>Contact telephone number</w:t>
      </w:r>
    </w:p>
    <w:p w14:paraId="7253EDC9" w14:textId="77777777" w:rsidR="00750476" w:rsidRDefault="00750476" w:rsidP="00674D45">
      <w:pPr>
        <w:pStyle w:val="L2Bullet"/>
      </w:pPr>
      <w:r>
        <w:t xml:space="preserve">Description of the </w:t>
      </w:r>
      <w:r w:rsidR="002B5271">
        <w:t>Incident</w:t>
      </w:r>
    </w:p>
    <w:p w14:paraId="18D62FAF" w14:textId="77777777" w:rsidR="00750476" w:rsidRDefault="00750476" w:rsidP="00674D45">
      <w:pPr>
        <w:pStyle w:val="L2Bullet"/>
      </w:pPr>
      <w:r>
        <w:t xml:space="preserve">Description of actions taken prior to the </w:t>
      </w:r>
      <w:r w:rsidR="002B5271">
        <w:t>Incident</w:t>
      </w:r>
      <w:r>
        <w:t xml:space="preserve"> occurring</w:t>
      </w:r>
    </w:p>
    <w:p w14:paraId="6BF00332" w14:textId="77777777" w:rsidR="00750476" w:rsidRDefault="00750476" w:rsidP="00674D45">
      <w:pPr>
        <w:pStyle w:val="L2Bullet"/>
      </w:pPr>
      <w:r>
        <w:t xml:space="preserve">Explanation of how the </w:t>
      </w:r>
      <w:r w:rsidR="002B5271">
        <w:t>Incident</w:t>
      </w:r>
      <w:r>
        <w:t xml:space="preserve"> has been diagnosed</w:t>
      </w:r>
    </w:p>
    <w:p w14:paraId="71B77EF6" w14:textId="77777777" w:rsidR="00750476" w:rsidRDefault="00750476" w:rsidP="00674D45">
      <w:pPr>
        <w:pStyle w:val="L2Bullet"/>
      </w:pPr>
      <w:r>
        <w:t>Any other relevant information</w:t>
      </w:r>
    </w:p>
    <w:p w14:paraId="278E8F7E" w14:textId="77777777" w:rsidR="00750476" w:rsidRPr="00A472F1" w:rsidRDefault="00750476" w:rsidP="0026645B">
      <w:pPr>
        <w:pStyle w:val="Level2"/>
      </w:pPr>
      <w:r>
        <w:t>The Company</w:t>
      </w:r>
      <w:r w:rsidRPr="00A472F1">
        <w:t xml:space="preserve"> shall make reasonable endeavours to meet the targets set out in this </w:t>
      </w:r>
      <w:r w:rsidRPr="00E80A60">
        <w:t xml:space="preserve">paragraph </w:t>
      </w:r>
      <w:r w:rsidR="00E80A60" w:rsidRPr="00E80A60">
        <w:t>1</w:t>
      </w:r>
      <w:r w:rsidRPr="00E80A60">
        <w:t>.</w:t>
      </w:r>
      <w:r w:rsidRPr="00A472F1">
        <w:t xml:space="preserve"> Failure by</w:t>
      </w:r>
      <w:r>
        <w:t xml:space="preserve"> the Company</w:t>
      </w:r>
      <w:r w:rsidRPr="00A472F1">
        <w:t xml:space="preserve"> to meet such targets shall not be deemed a breach of this Agreement.</w:t>
      </w:r>
    </w:p>
    <w:p w14:paraId="23238C72" w14:textId="77777777" w:rsidR="00750476" w:rsidRDefault="00750476" w:rsidP="00750476"/>
    <w:p w14:paraId="25CFC9AE" w14:textId="77777777" w:rsidR="00432660" w:rsidRPr="00AE3EA0" w:rsidRDefault="00432660" w:rsidP="00432660">
      <w:pPr>
        <w:pStyle w:val="Heading1"/>
      </w:pPr>
      <w:r w:rsidRPr="00AE3EA0">
        <w:t>On-Site Support</w:t>
      </w:r>
    </w:p>
    <w:p w14:paraId="2F78F101" w14:textId="77777777" w:rsidR="00432660" w:rsidRDefault="003352BB" w:rsidP="00E80A60">
      <w:pPr>
        <w:pStyle w:val="Preamble"/>
      </w:pPr>
      <w:r>
        <w:t xml:space="preserve">Subject to customary leave of </w:t>
      </w:r>
      <w:r w:rsidRPr="00A05391">
        <w:t xml:space="preserve">absence (during which time support will be provided remotely), </w:t>
      </w:r>
      <w:r w:rsidR="00880390" w:rsidRPr="00A05391">
        <w:t>t</w:t>
      </w:r>
      <w:r w:rsidR="00E80A60" w:rsidRPr="00A05391">
        <w:t>he Company wi</w:t>
      </w:r>
      <w:r w:rsidR="00E73BAD" w:rsidRPr="00A05391">
        <w:t>ll provide</w:t>
      </w:r>
      <w:r w:rsidR="00E80A60" w:rsidRPr="00A05391">
        <w:t xml:space="preserve"> </w:t>
      </w:r>
      <w:r w:rsidRPr="00A05391">
        <w:t xml:space="preserve">an on-site </w:t>
      </w:r>
      <w:r w:rsidR="00E73BAD" w:rsidRPr="00A05391">
        <w:t>E</w:t>
      </w:r>
      <w:r w:rsidR="00E80A60" w:rsidRPr="00A05391">
        <w:t xml:space="preserve">ngineer during the Hours of Cover. </w:t>
      </w:r>
      <w:r w:rsidR="00B729BC" w:rsidRPr="00A05391">
        <w:t>The maximum</w:t>
      </w:r>
      <w:r w:rsidR="00B729BC">
        <w:t xml:space="preserve"> duration of any</w:t>
      </w:r>
      <w:r w:rsidR="00ED48A9">
        <w:t xml:space="preserve"> one period without On-Site Support</w:t>
      </w:r>
      <w:r w:rsidR="00B729BC">
        <w:t xml:space="preserve"> will be limited to fourteen days. </w:t>
      </w:r>
      <w:r w:rsidR="00E80A60" w:rsidRPr="00AE3EA0">
        <w:t>On receipt of a Ticket, the Service Desk will either attempt t</w:t>
      </w:r>
      <w:r w:rsidR="00880390">
        <w:t>o</w:t>
      </w:r>
      <w:r w:rsidR="00E80A60" w:rsidRPr="00AE3EA0">
        <w:t xml:space="preserve"> resolve the Incident remotely or at its discretion pass the Ticket to the Engineer for resolution</w:t>
      </w:r>
      <w:r w:rsidR="00432660" w:rsidRPr="00AE3EA0">
        <w:t xml:space="preserve">. </w:t>
      </w:r>
      <w:r w:rsidR="00E80A60" w:rsidRPr="00AE3EA0">
        <w:t>To ensure</w:t>
      </w:r>
      <w:r w:rsidR="00E80A60">
        <w:t xml:space="preserve"> that Tickets are properly recorded and resourcing conflicts are properly handled, the Client should report all Tickets via the Service Desk rather than </w:t>
      </w:r>
      <w:r w:rsidR="00AE3EA0">
        <w:t xml:space="preserve">making direct requests to the Engineer. If direct requests are made to the Engineer, the Engineer will direct the Client to the Service Desk. The Engineer shall be responsible for Incident resolution activities and either providing or providing input into the execution of the Service Components listed in paragraphs 3 to </w:t>
      </w:r>
      <w:r>
        <w:t>18</w:t>
      </w:r>
      <w:r w:rsidR="00AE3EA0">
        <w:t xml:space="preserve"> below.</w:t>
      </w:r>
    </w:p>
    <w:p w14:paraId="4DC27034" w14:textId="77777777" w:rsidR="00F66240" w:rsidRDefault="00F66240" w:rsidP="00750476"/>
    <w:p w14:paraId="3757679D" w14:textId="77777777" w:rsidR="00300920" w:rsidRPr="00D634AB" w:rsidRDefault="00300920" w:rsidP="00FA25D7">
      <w:pPr>
        <w:pStyle w:val="Heading1"/>
      </w:pPr>
      <w:r w:rsidRPr="00D634AB">
        <w:t>Auditing and Reporting</w:t>
      </w:r>
    </w:p>
    <w:p w14:paraId="2F2EBB04" w14:textId="77777777" w:rsidR="00865F6E" w:rsidRPr="00F335B9" w:rsidRDefault="00865F6E" w:rsidP="00D634AB">
      <w:pPr>
        <w:pStyle w:val="Preamble"/>
      </w:pPr>
      <w:r>
        <w:t xml:space="preserve">The </w:t>
      </w:r>
      <w:r w:rsidRPr="00F335B9">
        <w:t>Company will provide s</w:t>
      </w:r>
      <w:r w:rsidR="005F6CB0" w:rsidRPr="00F335B9">
        <w:t xml:space="preserve">upport and guidance </w:t>
      </w:r>
      <w:r w:rsidRPr="00F335B9">
        <w:t>on the use of</w:t>
      </w:r>
      <w:r w:rsidR="005F6CB0" w:rsidRPr="00F335B9">
        <w:t xml:space="preserve"> produ</w:t>
      </w:r>
      <w:r w:rsidRPr="00F335B9">
        <w:t>ct auditing and reporting tools and will provide monthly reports which include:</w:t>
      </w:r>
    </w:p>
    <w:p w14:paraId="2EC95F26" w14:textId="77777777" w:rsidR="00865F6E" w:rsidRPr="00F335B9" w:rsidRDefault="00865F6E" w:rsidP="00674D45">
      <w:pPr>
        <w:pStyle w:val="L2Bullet"/>
      </w:pPr>
      <w:r w:rsidRPr="00F335B9">
        <w:t>Service metrics (</w:t>
      </w:r>
      <w:r w:rsidR="002B5271">
        <w:t>Incident</w:t>
      </w:r>
      <w:r w:rsidRPr="00F335B9">
        <w:t>s raised, resolved, resolution performance against SLA)</w:t>
      </w:r>
    </w:p>
    <w:p w14:paraId="7E53EE59" w14:textId="77777777" w:rsidR="00865F6E" w:rsidRPr="00F335B9" w:rsidRDefault="00865F6E" w:rsidP="00674D45">
      <w:pPr>
        <w:pStyle w:val="L2Bullet"/>
      </w:pPr>
      <w:r w:rsidRPr="00F335B9">
        <w:t>Users and active system accounts</w:t>
      </w:r>
    </w:p>
    <w:p w14:paraId="74EBB95A" w14:textId="77777777" w:rsidR="00865F6E" w:rsidRPr="00F335B9" w:rsidRDefault="009A3BB9" w:rsidP="00674D45">
      <w:pPr>
        <w:pStyle w:val="L2Bullet"/>
      </w:pPr>
      <w:r w:rsidRPr="00F335B9">
        <w:t>Supported Hardware</w:t>
      </w:r>
    </w:p>
    <w:p w14:paraId="123296A0" w14:textId="77777777" w:rsidR="00865F6E" w:rsidRPr="00F335B9" w:rsidRDefault="00865F6E" w:rsidP="00674D45">
      <w:pPr>
        <w:pStyle w:val="L2Bullet"/>
      </w:pPr>
      <w:r w:rsidRPr="00F335B9">
        <w:t>Installed supported software</w:t>
      </w:r>
    </w:p>
    <w:p w14:paraId="39C94560" w14:textId="77777777" w:rsidR="00865F6E" w:rsidRPr="00F335B9" w:rsidRDefault="00865F6E" w:rsidP="00674D45">
      <w:pPr>
        <w:pStyle w:val="L2Bullet"/>
      </w:pPr>
      <w:r w:rsidRPr="00F335B9">
        <w:t>Hosted Service performance / availability</w:t>
      </w:r>
    </w:p>
    <w:p w14:paraId="79775820" w14:textId="77777777" w:rsidR="00865F6E" w:rsidRPr="00F335B9" w:rsidRDefault="00865F6E" w:rsidP="00674D45">
      <w:pPr>
        <w:pStyle w:val="L2Bullet"/>
      </w:pPr>
      <w:r w:rsidRPr="00F335B9">
        <w:t>Patch update status</w:t>
      </w:r>
    </w:p>
    <w:p w14:paraId="727CC52C" w14:textId="77777777" w:rsidR="00865F6E" w:rsidRDefault="00865F6E" w:rsidP="00750476"/>
    <w:p w14:paraId="37A52B6F" w14:textId="77777777" w:rsidR="00173B38" w:rsidRDefault="00173B38" w:rsidP="00173B38">
      <w:pPr>
        <w:pStyle w:val="Heading1"/>
      </w:pPr>
      <w:r>
        <w:t>Strategic Roadmap</w:t>
      </w:r>
    </w:p>
    <w:p w14:paraId="5680244E" w14:textId="77777777" w:rsidR="00173B38" w:rsidRDefault="00173B38" w:rsidP="00173B38">
      <w:pPr>
        <w:pStyle w:val="Preamble"/>
      </w:pPr>
      <w:r>
        <w:t>The Company will provide input into the Client’s strategic roadmap:</w:t>
      </w:r>
    </w:p>
    <w:p w14:paraId="0CFD9C28" w14:textId="77777777" w:rsidR="00173B38" w:rsidRDefault="00173B38" w:rsidP="00674D45">
      <w:pPr>
        <w:pStyle w:val="L2Bullet"/>
      </w:pPr>
      <w:r>
        <w:t>Understand the Client’s business requirements to determine recommendations and changes where appropriate</w:t>
      </w:r>
    </w:p>
    <w:p w14:paraId="785C5982" w14:textId="77777777" w:rsidR="00173B38" w:rsidRDefault="00173B38" w:rsidP="00674D45">
      <w:pPr>
        <w:pStyle w:val="L2Bullet"/>
      </w:pPr>
      <w:r>
        <w:t>Offer advice on current landscape and technology changes</w:t>
      </w:r>
    </w:p>
    <w:p w14:paraId="09E2CC29" w14:textId="77777777" w:rsidR="00173B38" w:rsidRDefault="00173B38" w:rsidP="00674D45">
      <w:pPr>
        <w:pStyle w:val="L2Bullet"/>
      </w:pPr>
      <w:r>
        <w:t>Offer input to future strategy and budgeting</w:t>
      </w:r>
    </w:p>
    <w:p w14:paraId="5CBF0501" w14:textId="77777777" w:rsidR="00E74D33" w:rsidRDefault="00E74D33" w:rsidP="00750476"/>
    <w:p w14:paraId="272FD57A" w14:textId="77777777" w:rsidR="00173B38" w:rsidRDefault="00E74D33" w:rsidP="00E74D33">
      <w:pPr>
        <w:pStyle w:val="Heading1"/>
      </w:pPr>
      <w:r>
        <w:t>System Documentation Maintenance</w:t>
      </w:r>
    </w:p>
    <w:p w14:paraId="711D6230" w14:textId="77777777" w:rsidR="00E74D33" w:rsidRDefault="00E74D33" w:rsidP="00E74D33">
      <w:pPr>
        <w:pStyle w:val="Preamble"/>
      </w:pPr>
      <w:r>
        <w:t xml:space="preserve">The Company maintain the System Documentation and ensure that it accurately reflects the IT Equipment, Hosted Services and network infrastructure </w:t>
      </w:r>
      <w:r w:rsidR="00FC4163">
        <w:t xml:space="preserve">(including all additions, changes and deletions) </w:t>
      </w:r>
      <w:r>
        <w:t>that is supported under the terms of this Agreement</w:t>
      </w:r>
      <w:r w:rsidR="00ED2C68">
        <w:t>.</w:t>
      </w:r>
    </w:p>
    <w:p w14:paraId="0F4CC679" w14:textId="77777777" w:rsidR="00E74D33" w:rsidRDefault="00E74D33" w:rsidP="00750476"/>
    <w:p w14:paraId="0F66CD2D" w14:textId="77777777" w:rsidR="00300920" w:rsidRDefault="00300920" w:rsidP="00FA25D7">
      <w:pPr>
        <w:pStyle w:val="Heading1"/>
      </w:pPr>
      <w:r>
        <w:t>User Management</w:t>
      </w:r>
    </w:p>
    <w:p w14:paraId="75D9FA2E" w14:textId="77777777" w:rsidR="00DD5905" w:rsidRDefault="00DD5905" w:rsidP="00DD5905">
      <w:pPr>
        <w:pStyle w:val="Preamble"/>
      </w:pPr>
      <w:r>
        <w:lastRenderedPageBreak/>
        <w:t>The Company</w:t>
      </w:r>
      <w:r w:rsidR="009A3BB9">
        <w:t xml:space="preserve"> will ensure that Microsoft Windows and Microsoft 365 </w:t>
      </w:r>
      <w:r w:rsidRPr="00DD6B6C">
        <w:t xml:space="preserve">based End User accounts are at all times properly managed and in response to specific requests made by the </w:t>
      </w:r>
      <w:r>
        <w:t>Client</w:t>
      </w:r>
      <w:r w:rsidRPr="00DD6B6C">
        <w:t>:</w:t>
      </w:r>
    </w:p>
    <w:p w14:paraId="465FB7D0" w14:textId="77777777" w:rsidR="00DD5905" w:rsidRDefault="00DD5905" w:rsidP="00674D45">
      <w:pPr>
        <w:pStyle w:val="L2Bullet"/>
      </w:pPr>
      <w:r>
        <w:t>A</w:t>
      </w:r>
      <w:r w:rsidRPr="00234AB1">
        <w:t>ctivate</w:t>
      </w:r>
      <w:r>
        <w:t xml:space="preserve"> </w:t>
      </w:r>
      <w:r w:rsidRPr="00234AB1">
        <w:t>/</w:t>
      </w:r>
      <w:r>
        <w:t xml:space="preserve"> </w:t>
      </w:r>
      <w:r w:rsidRPr="00234AB1">
        <w:t>deactivate software licences</w:t>
      </w:r>
    </w:p>
    <w:p w14:paraId="611B7F33" w14:textId="77777777" w:rsidR="00DD5905" w:rsidRDefault="00DD5905" w:rsidP="00674D45">
      <w:pPr>
        <w:pStyle w:val="L2Bullet"/>
      </w:pPr>
      <w:r>
        <w:t>U</w:t>
      </w:r>
      <w:r w:rsidRPr="006B6D83">
        <w:t>pdate Microsoft Windows</w:t>
      </w:r>
      <w:r>
        <w:t xml:space="preserve"> and Azure Active Directories</w:t>
      </w:r>
      <w:r w:rsidRPr="006B6D83">
        <w:t xml:space="preserve"> to </w:t>
      </w:r>
      <w:r w:rsidR="00AB014B">
        <w:t>add, remove or change user accounts</w:t>
      </w:r>
    </w:p>
    <w:p w14:paraId="76EBC328" w14:textId="77777777" w:rsidR="00DD5905" w:rsidRDefault="00AB014B" w:rsidP="00674D45">
      <w:pPr>
        <w:pStyle w:val="L2Bullet"/>
      </w:pPr>
      <w:r>
        <w:t>Set up or</w:t>
      </w:r>
      <w:r w:rsidR="00DD5905">
        <w:t xml:space="preserve"> remove</w:t>
      </w:r>
      <w:r w:rsidR="00DD5905" w:rsidRPr="006B6D83">
        <w:t xml:space="preserve"> email accounts, data folders and shares, and t</w:t>
      </w:r>
      <w:r w:rsidR="00DD5905">
        <w:t>he related security permissions</w:t>
      </w:r>
    </w:p>
    <w:p w14:paraId="4DAACA7E" w14:textId="77777777" w:rsidR="00DD5905" w:rsidRDefault="00DD5905" w:rsidP="00674D45">
      <w:pPr>
        <w:pStyle w:val="L2Bullet"/>
      </w:pPr>
      <w:r>
        <w:t>De-provisioning and re-provisioning existing Endpoints and other devices</w:t>
      </w:r>
    </w:p>
    <w:p w14:paraId="2C273272" w14:textId="77777777" w:rsidR="00300920" w:rsidRDefault="00300920" w:rsidP="00750476"/>
    <w:p w14:paraId="76C6FDC0" w14:textId="77777777" w:rsidR="00300920" w:rsidRPr="006B7282" w:rsidRDefault="00300920" w:rsidP="00FA25D7">
      <w:pPr>
        <w:pStyle w:val="Heading1"/>
      </w:pPr>
      <w:r w:rsidRPr="006B7282">
        <w:t>Office365 Tenant Management</w:t>
      </w:r>
    </w:p>
    <w:p w14:paraId="4B01B3BF" w14:textId="77777777" w:rsidR="00342E14" w:rsidRDefault="00342E14" w:rsidP="0064551F">
      <w:pPr>
        <w:pStyle w:val="Preamble"/>
      </w:pPr>
      <w:r>
        <w:t>The Company will provide management of the Microsoft 365 tenant, including addition of DNS records.</w:t>
      </w:r>
    </w:p>
    <w:p w14:paraId="1B59901D" w14:textId="77777777" w:rsidR="00300920" w:rsidRDefault="00300920" w:rsidP="00342E14"/>
    <w:p w14:paraId="55FA6753" w14:textId="77777777" w:rsidR="00300920" w:rsidRPr="00DC5881" w:rsidRDefault="00300920" w:rsidP="00FA25D7">
      <w:pPr>
        <w:pStyle w:val="Heading1"/>
      </w:pPr>
      <w:r w:rsidRPr="00DC5881">
        <w:t>SharePoint Management</w:t>
      </w:r>
    </w:p>
    <w:p w14:paraId="025ABD3D" w14:textId="77777777" w:rsidR="00300920" w:rsidRPr="00DC5881" w:rsidRDefault="00342E14" w:rsidP="00EB3148">
      <w:pPr>
        <w:pStyle w:val="Preamble"/>
      </w:pPr>
      <w:r>
        <w:t>In response to Service Requests, t</w:t>
      </w:r>
      <w:r w:rsidR="00EB3148" w:rsidRPr="00DC5881">
        <w:t xml:space="preserve">he Company will assist with the creation </w:t>
      </w:r>
      <w:r>
        <w:t xml:space="preserve">(but not configuration) </w:t>
      </w:r>
      <w:r w:rsidR="00EB3148" w:rsidRPr="00DC5881">
        <w:t>of new SharePoint Sites and Libraries.</w:t>
      </w:r>
    </w:p>
    <w:p w14:paraId="6E1A77B8" w14:textId="77777777" w:rsidR="00EB3148" w:rsidRPr="00DC5881" w:rsidRDefault="00EB3148" w:rsidP="00EB3148"/>
    <w:p w14:paraId="086FAE48" w14:textId="77777777" w:rsidR="00300920" w:rsidRDefault="009A3BB9" w:rsidP="00FA25D7">
      <w:pPr>
        <w:pStyle w:val="Heading1"/>
      </w:pPr>
      <w:r>
        <w:t>Third-</w:t>
      </w:r>
      <w:r w:rsidR="00300920">
        <w:t xml:space="preserve">Party </w:t>
      </w:r>
      <w:r w:rsidR="002B5271">
        <w:t>Incident</w:t>
      </w:r>
      <w:r w:rsidR="00300920">
        <w:t xml:space="preserve"> Management</w:t>
      </w:r>
    </w:p>
    <w:p w14:paraId="3F7DC1DE" w14:textId="77777777" w:rsidR="00DD5905" w:rsidRDefault="00DD5905" w:rsidP="00DD5905">
      <w:pPr>
        <w:pStyle w:val="Preamble"/>
      </w:pPr>
      <w:r>
        <w:t>The Company</w:t>
      </w:r>
      <w:r w:rsidRPr="005C0EFB">
        <w:t xml:space="preserve"> will</w:t>
      </w:r>
      <w:r>
        <w:t xml:space="preserve"> liaise with the Client’s third-</w:t>
      </w:r>
      <w:r w:rsidRPr="005C0EFB">
        <w:t xml:space="preserve">party service suppliers including providers of software, hardware and telecoms services if such suppliers require changes to be made to the configuration of the IT Equipment to investigate or resolve </w:t>
      </w:r>
      <w:r w:rsidR="002B5271">
        <w:t>Incident</w:t>
      </w:r>
      <w:r w:rsidRPr="005C0EFB">
        <w:t>s with the thi</w:t>
      </w:r>
      <w:r>
        <w:t>rd-</w:t>
      </w:r>
      <w:r w:rsidRPr="005C0EFB">
        <w:t>party software or services.</w:t>
      </w:r>
    </w:p>
    <w:p w14:paraId="568346F3" w14:textId="77777777" w:rsidR="00300920" w:rsidRPr="00EB3148" w:rsidRDefault="00300920" w:rsidP="00750476"/>
    <w:p w14:paraId="0545C84D" w14:textId="77777777" w:rsidR="00300920" w:rsidRPr="00EB3148" w:rsidRDefault="00300920" w:rsidP="00FA25D7">
      <w:pPr>
        <w:pStyle w:val="Heading1"/>
      </w:pPr>
      <w:r w:rsidRPr="00EB3148">
        <w:t>Office365 Application Support</w:t>
      </w:r>
    </w:p>
    <w:p w14:paraId="6121D44A" w14:textId="77777777" w:rsidR="00300920" w:rsidRPr="00EB3148" w:rsidRDefault="00EB3148" w:rsidP="00EB3148">
      <w:pPr>
        <w:pStyle w:val="Preamble"/>
      </w:pPr>
      <w:r w:rsidRPr="00EB3148">
        <w:t>Office 365 Application Support includes support for the configuration of the following p</w:t>
      </w:r>
      <w:r w:rsidR="00E73BAD">
        <w:t>roducts (as set out in the System Documentation</w:t>
      </w:r>
      <w:r w:rsidRPr="00EB3148">
        <w:t>):</w:t>
      </w:r>
    </w:p>
    <w:p w14:paraId="69D9FC10" w14:textId="77777777" w:rsidR="00EB3148" w:rsidRPr="00EB3148" w:rsidRDefault="00EB3148" w:rsidP="00674D45">
      <w:pPr>
        <w:pStyle w:val="L2Bullet"/>
      </w:pPr>
      <w:r w:rsidRPr="00EB3148">
        <w:t>Email and Calendar</w:t>
      </w:r>
    </w:p>
    <w:p w14:paraId="6AA7E234" w14:textId="77777777" w:rsidR="00EB3148" w:rsidRDefault="00EB3148" w:rsidP="00674D45">
      <w:pPr>
        <w:pStyle w:val="L2Bullet"/>
      </w:pPr>
      <w:r w:rsidRPr="00EB3148">
        <w:t>OneDrive for Business</w:t>
      </w:r>
    </w:p>
    <w:p w14:paraId="459DD06A" w14:textId="77777777" w:rsidR="00F4448B" w:rsidRDefault="00F4448B" w:rsidP="00674D45">
      <w:pPr>
        <w:pStyle w:val="L2Bullet"/>
      </w:pPr>
      <w:r>
        <w:t>Voicemail integration with Exchange (where the Company manages all components of voicemail and Exchange services)</w:t>
      </w:r>
    </w:p>
    <w:p w14:paraId="52513F15" w14:textId="77777777" w:rsidR="00EB3148" w:rsidRPr="00EB3148" w:rsidRDefault="00217775" w:rsidP="00674D45">
      <w:pPr>
        <w:pStyle w:val="L2Bullet"/>
      </w:pPr>
      <w:r>
        <w:t xml:space="preserve">Support for the following products is </w:t>
      </w:r>
      <w:r w:rsidR="00EB3148" w:rsidRPr="00EB3148">
        <w:t>limited to resolving</w:t>
      </w:r>
      <w:r w:rsidR="00F4448B">
        <w:t xml:space="preserve"> service availability </w:t>
      </w:r>
      <w:r w:rsidR="002B5271">
        <w:t>Incident</w:t>
      </w:r>
      <w:r w:rsidR="00F4448B">
        <w:t>s:</w:t>
      </w:r>
    </w:p>
    <w:p w14:paraId="11EDFAE6" w14:textId="77777777" w:rsidR="00217775" w:rsidRDefault="00217775" w:rsidP="003A2F6F">
      <w:pPr>
        <w:pStyle w:val="L25Bullet"/>
      </w:pPr>
      <w:r>
        <w:t>Teams</w:t>
      </w:r>
    </w:p>
    <w:p w14:paraId="71BEFD1A" w14:textId="77777777" w:rsidR="00EB3148" w:rsidRDefault="00217775" w:rsidP="003A2F6F">
      <w:pPr>
        <w:pStyle w:val="L25Bullet"/>
      </w:pPr>
      <w:r>
        <w:t>SharePoint</w:t>
      </w:r>
    </w:p>
    <w:p w14:paraId="4700CD73" w14:textId="77777777" w:rsidR="00217775" w:rsidRDefault="00217775" w:rsidP="003A2F6F">
      <w:pPr>
        <w:pStyle w:val="L25Bullet"/>
      </w:pPr>
      <w:r>
        <w:t>Yammer</w:t>
      </w:r>
    </w:p>
    <w:p w14:paraId="04D68A20" w14:textId="77777777" w:rsidR="00217775" w:rsidRDefault="00217775" w:rsidP="003A2F6F">
      <w:pPr>
        <w:pStyle w:val="L25Bullet"/>
      </w:pPr>
      <w:r>
        <w:t>Office Online Applications</w:t>
      </w:r>
    </w:p>
    <w:p w14:paraId="357D9CD5" w14:textId="77777777" w:rsidR="00217775" w:rsidRDefault="00217775" w:rsidP="003A2F6F">
      <w:pPr>
        <w:pStyle w:val="L25Bullet"/>
      </w:pPr>
      <w:r>
        <w:t>Planner</w:t>
      </w:r>
    </w:p>
    <w:p w14:paraId="2EF65B7D" w14:textId="77777777" w:rsidR="00217775" w:rsidRDefault="00217775" w:rsidP="003A2F6F">
      <w:pPr>
        <w:pStyle w:val="L25Bullet"/>
      </w:pPr>
      <w:r>
        <w:t>Sway</w:t>
      </w:r>
    </w:p>
    <w:p w14:paraId="3C20A885" w14:textId="77777777" w:rsidR="00217775" w:rsidRDefault="00217775" w:rsidP="003A2F6F">
      <w:pPr>
        <w:pStyle w:val="L25Bullet"/>
      </w:pPr>
      <w:r>
        <w:t>Delve</w:t>
      </w:r>
    </w:p>
    <w:p w14:paraId="4BEDD58D" w14:textId="77777777" w:rsidR="00217775" w:rsidRDefault="00217775" w:rsidP="003A2F6F">
      <w:pPr>
        <w:pStyle w:val="L25Bullet"/>
      </w:pPr>
      <w:r>
        <w:t>Rights Management Services</w:t>
      </w:r>
    </w:p>
    <w:p w14:paraId="7E2656E3" w14:textId="77777777" w:rsidR="00AE317C" w:rsidRDefault="00AE317C" w:rsidP="00AE317C"/>
    <w:p w14:paraId="1FE04C69" w14:textId="77777777" w:rsidR="00300920" w:rsidRPr="005F6CB0" w:rsidRDefault="00432660" w:rsidP="00432660">
      <w:pPr>
        <w:pStyle w:val="Heading1"/>
      </w:pPr>
      <w:r>
        <w:t>Windows</w:t>
      </w:r>
      <w:r w:rsidR="00300920" w:rsidRPr="005F6CB0">
        <w:t xml:space="preserve"> Management</w:t>
      </w:r>
    </w:p>
    <w:p w14:paraId="7AE01B0D" w14:textId="77777777" w:rsidR="00BB04BE" w:rsidRDefault="005F6CB0" w:rsidP="005F6CB0">
      <w:pPr>
        <w:pStyle w:val="Preamble"/>
      </w:pPr>
      <w:r w:rsidRPr="005F6CB0">
        <w:t>Management and su</w:t>
      </w:r>
      <w:r>
        <w:t>pport of application deployment</w:t>
      </w:r>
      <w:r w:rsidRPr="005F6CB0">
        <w:t xml:space="preserve"> and s</w:t>
      </w:r>
      <w:r>
        <w:t>ecurity policies applied to the Client’s</w:t>
      </w:r>
      <w:r w:rsidRPr="005F6CB0">
        <w:t xml:space="preserve"> corporate owned </w:t>
      </w:r>
      <w:r>
        <w:t>Windows 10</w:t>
      </w:r>
      <w:r w:rsidR="00432660">
        <w:t xml:space="preserve"> and 11</w:t>
      </w:r>
      <w:r>
        <w:t xml:space="preserve"> based Endpoints</w:t>
      </w:r>
      <w:r w:rsidRPr="005F6CB0">
        <w:t>.</w:t>
      </w:r>
    </w:p>
    <w:p w14:paraId="027AC9CC" w14:textId="77777777" w:rsidR="007A34E2" w:rsidRPr="000A4FAA" w:rsidRDefault="007A34E2" w:rsidP="007A34E2">
      <w:pPr>
        <w:rPr>
          <w:highlight w:val="yellow"/>
        </w:rPr>
      </w:pPr>
    </w:p>
    <w:p w14:paraId="3B9C4531" w14:textId="77777777" w:rsidR="00D246FE" w:rsidRPr="00BB04BE" w:rsidRDefault="00300920" w:rsidP="00432660">
      <w:pPr>
        <w:pStyle w:val="Heading1"/>
      </w:pPr>
      <w:r w:rsidRPr="00BB04BE">
        <w:t>Centralised Updates and Patching</w:t>
      </w:r>
    </w:p>
    <w:p w14:paraId="7517377A" w14:textId="77777777" w:rsidR="00D246FE" w:rsidRDefault="00D246FE" w:rsidP="00BB04BE">
      <w:pPr>
        <w:pStyle w:val="Preamble"/>
      </w:pPr>
      <w:r w:rsidRPr="006856FA">
        <w:t xml:space="preserve">Install white-listed patches as they are made available for the </w:t>
      </w:r>
      <w:r w:rsidR="005F44FF">
        <w:t>Windows 10</w:t>
      </w:r>
      <w:r w:rsidR="00432660">
        <w:t xml:space="preserve"> and</w:t>
      </w:r>
      <w:r w:rsidR="005F44FF">
        <w:t xml:space="preserve"> </w:t>
      </w:r>
      <w:r>
        <w:t>Soft</w:t>
      </w:r>
      <w:r w:rsidR="00432660">
        <w:t>ware that is listed in the System Documentation</w:t>
      </w:r>
      <w:r w:rsidR="00673778">
        <w:t>.</w:t>
      </w:r>
    </w:p>
    <w:p w14:paraId="16B82986" w14:textId="77777777" w:rsidR="00D246FE" w:rsidRDefault="00D246FE" w:rsidP="00D246FE"/>
    <w:p w14:paraId="321DCA3B" w14:textId="77777777" w:rsidR="00300920" w:rsidRDefault="00300920" w:rsidP="00432660">
      <w:pPr>
        <w:pStyle w:val="Heading1"/>
      </w:pPr>
      <w:r>
        <w:lastRenderedPageBreak/>
        <w:t>Advanced Monitoring and Resolution</w:t>
      </w:r>
    </w:p>
    <w:p w14:paraId="3BE3F706" w14:textId="77777777" w:rsidR="00083816" w:rsidRDefault="00083816" w:rsidP="00083816">
      <w:pPr>
        <w:pStyle w:val="Preamble"/>
      </w:pPr>
      <w:r>
        <w:t xml:space="preserve">The Company </w:t>
      </w:r>
      <w:r w:rsidRPr="00A472F1">
        <w:t xml:space="preserve">will monitor key </w:t>
      </w:r>
      <w:r>
        <w:t xml:space="preserve">performance </w:t>
      </w:r>
      <w:r w:rsidRPr="00A472F1">
        <w:t xml:space="preserve">aspects of </w:t>
      </w:r>
      <w:r>
        <w:t xml:space="preserve">hosted Microsoft 365 and Azure Software 24 x </w:t>
      </w:r>
      <w:r w:rsidRPr="00A472F1">
        <w:t>7</w:t>
      </w:r>
      <w:r>
        <w:t xml:space="preserve"> x 365 and automatically resolve </w:t>
      </w:r>
      <w:r w:rsidR="002B5271">
        <w:t>Incident</w:t>
      </w:r>
      <w:r>
        <w:t xml:space="preserve">s or potential </w:t>
      </w:r>
      <w:r w:rsidR="002B5271">
        <w:t>Incident</w:t>
      </w:r>
      <w:r>
        <w:t>s whenever possible</w:t>
      </w:r>
      <w:r w:rsidR="0090750A">
        <w:t>. The Company</w:t>
      </w:r>
      <w:r>
        <w:t xml:space="preserve"> shall respond to any </w:t>
      </w:r>
      <w:r w:rsidR="002B5271">
        <w:t>Incident</w:t>
      </w:r>
      <w:r>
        <w:t>s</w:t>
      </w:r>
      <w:r w:rsidRPr="006B6D83">
        <w:t xml:space="preserve"> </w:t>
      </w:r>
      <w:r>
        <w:t>that cannot be automatically resolved</w:t>
      </w:r>
      <w:r w:rsidRPr="00A472F1">
        <w:t xml:space="preserve"> during </w:t>
      </w:r>
      <w:r>
        <w:t>the Hours of Cover</w:t>
      </w:r>
      <w:r w:rsidRPr="00A472F1">
        <w:t xml:space="preserve"> in a manner that is appropri</w:t>
      </w:r>
      <w:r>
        <w:t xml:space="preserve">ate to the severity of the </w:t>
      </w:r>
      <w:r w:rsidR="002B5271">
        <w:t>Incident</w:t>
      </w:r>
      <w:r w:rsidRPr="00A472F1">
        <w:t>, whilst aiming to minimise disrup</w:t>
      </w:r>
      <w:r>
        <w:t xml:space="preserve">tion to the availability of the hosted </w:t>
      </w:r>
      <w:r w:rsidRPr="00A472F1">
        <w:t>S</w:t>
      </w:r>
      <w:r>
        <w:t>oftware</w:t>
      </w:r>
      <w:r w:rsidR="0090750A">
        <w:t>. The Company</w:t>
      </w:r>
      <w:r>
        <w:t xml:space="preserve"> shall also:</w:t>
      </w:r>
    </w:p>
    <w:p w14:paraId="338886DC" w14:textId="77777777" w:rsidR="00083816" w:rsidRDefault="00083816" w:rsidP="00674D45">
      <w:pPr>
        <w:pStyle w:val="L2Bullet"/>
      </w:pPr>
      <w:r>
        <w:t>Monitor and schedule Microsoft 365 tenant updates</w:t>
      </w:r>
    </w:p>
    <w:p w14:paraId="17AA6C0F" w14:textId="77777777" w:rsidR="00083816" w:rsidRDefault="00083816" w:rsidP="00674D45">
      <w:pPr>
        <w:pStyle w:val="L2Bullet"/>
      </w:pPr>
      <w:r>
        <w:t>Review and if appropriate respond to best practice guidelines announced by Microsoft</w:t>
      </w:r>
    </w:p>
    <w:p w14:paraId="00002F87" w14:textId="77777777" w:rsidR="00083816" w:rsidRDefault="00083816" w:rsidP="00674D45">
      <w:pPr>
        <w:pStyle w:val="L2Bullet"/>
      </w:pPr>
      <w:r>
        <w:t>Advise the Client on relevant industry changes</w:t>
      </w:r>
    </w:p>
    <w:p w14:paraId="222C0ABD" w14:textId="77777777" w:rsidR="00DC612E" w:rsidRDefault="00DC612E" w:rsidP="00AE3EA0"/>
    <w:p w14:paraId="0EA4AD16" w14:textId="77777777" w:rsidR="0090750A" w:rsidRPr="00263E54" w:rsidRDefault="0090750A" w:rsidP="0090750A">
      <w:pPr>
        <w:pStyle w:val="Heading1"/>
      </w:pPr>
      <w:r w:rsidRPr="00263E54">
        <w:t>24 x 7 Network Monitoring</w:t>
      </w:r>
    </w:p>
    <w:p w14:paraId="5E90DDA3" w14:textId="77777777" w:rsidR="0090750A" w:rsidRPr="00263E54" w:rsidRDefault="0090750A" w:rsidP="0090750A">
      <w:pPr>
        <w:pStyle w:val="Level2"/>
      </w:pPr>
      <w:r>
        <w:t>The Company</w:t>
      </w:r>
      <w:r w:rsidRPr="00263E54">
        <w:t>’s network monitoring service is a powerful platform for managing Network Equipment for ensuring optimal network performance and reducing the risk of service impact due to network related issues</w:t>
      </w:r>
      <w:r>
        <w:t>. The Company</w:t>
      </w:r>
      <w:r w:rsidRPr="00263E54">
        <w:t xml:space="preserve"> will provide the following services:</w:t>
      </w:r>
    </w:p>
    <w:p w14:paraId="76939C57" w14:textId="77777777" w:rsidR="0090750A" w:rsidRPr="00263E54" w:rsidRDefault="0090750A" w:rsidP="0090750A"/>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491"/>
      </w:tblGrid>
      <w:tr w:rsidR="0090750A" w:rsidRPr="00263E54" w14:paraId="1609DDB7" w14:textId="77777777" w:rsidTr="0001716B">
        <w:tc>
          <w:tcPr>
            <w:tcW w:w="4984" w:type="dxa"/>
          </w:tcPr>
          <w:p w14:paraId="17E1A58D" w14:textId="77777777" w:rsidR="0090750A" w:rsidRPr="0090750A" w:rsidRDefault="0090750A" w:rsidP="0090750A">
            <w:pPr>
              <w:pStyle w:val="TB2"/>
            </w:pPr>
            <w:r w:rsidRPr="0090750A">
              <w:t>SNMP network monitoring</w:t>
            </w:r>
          </w:p>
          <w:p w14:paraId="4698D3EF" w14:textId="77777777" w:rsidR="0090750A" w:rsidRPr="00263E54" w:rsidRDefault="0090750A" w:rsidP="0090750A">
            <w:pPr>
              <w:pStyle w:val="TB2"/>
            </w:pPr>
            <w:r w:rsidRPr="00263E54">
              <w:t>Trouble-shooting, fault diagnosis and remediation</w:t>
            </w:r>
          </w:p>
          <w:p w14:paraId="70075D20" w14:textId="77777777" w:rsidR="0090750A" w:rsidRPr="00263E54" w:rsidRDefault="0090750A" w:rsidP="0090750A">
            <w:pPr>
              <w:pStyle w:val="TB2"/>
            </w:pPr>
            <w:r w:rsidRPr="00263E54">
              <w:t>Network documentation</w:t>
            </w:r>
          </w:p>
          <w:p w14:paraId="658C84A4" w14:textId="77777777" w:rsidR="0090750A" w:rsidRPr="00263E54" w:rsidRDefault="0090750A" w:rsidP="0090750A">
            <w:pPr>
              <w:pStyle w:val="TB2"/>
            </w:pPr>
            <w:r w:rsidRPr="00263E54">
              <w:t>IP address management</w:t>
            </w:r>
          </w:p>
        </w:tc>
        <w:tc>
          <w:tcPr>
            <w:tcW w:w="4984" w:type="dxa"/>
          </w:tcPr>
          <w:p w14:paraId="5AC976B2" w14:textId="77777777" w:rsidR="0090750A" w:rsidRPr="00263E54" w:rsidRDefault="0090750A" w:rsidP="0090750A">
            <w:pPr>
              <w:pStyle w:val="TB2"/>
            </w:pPr>
            <w:r w:rsidRPr="00263E54">
              <w:t>Alerts and notifications</w:t>
            </w:r>
          </w:p>
          <w:p w14:paraId="7DDB72D0" w14:textId="77777777" w:rsidR="0090750A" w:rsidRPr="00263E54" w:rsidRDefault="0090750A" w:rsidP="0090750A">
            <w:pPr>
              <w:pStyle w:val="TB2"/>
            </w:pPr>
            <w:r w:rsidRPr="00263E54">
              <w:t>Service monitoring</w:t>
            </w:r>
          </w:p>
          <w:p w14:paraId="66D081D5" w14:textId="77777777" w:rsidR="0090750A" w:rsidRPr="00263E54" w:rsidRDefault="0090750A" w:rsidP="0090750A">
            <w:pPr>
              <w:pStyle w:val="TB2"/>
            </w:pPr>
            <w:r w:rsidRPr="00263E54">
              <w:t>Usage and health statistics</w:t>
            </w:r>
          </w:p>
          <w:p w14:paraId="6811B459" w14:textId="77777777" w:rsidR="0090750A" w:rsidRPr="00263E54" w:rsidRDefault="0090750A" w:rsidP="0090750A">
            <w:pPr>
              <w:pStyle w:val="TB2"/>
            </w:pPr>
            <w:r w:rsidRPr="00263E54">
              <w:t>Live and historic data</w:t>
            </w:r>
          </w:p>
          <w:p w14:paraId="0A40B0B9" w14:textId="77777777" w:rsidR="0090750A" w:rsidRPr="00263E54" w:rsidRDefault="0090750A" w:rsidP="0090750A">
            <w:pPr>
              <w:pStyle w:val="TB2"/>
            </w:pPr>
            <w:r w:rsidRPr="00263E54">
              <w:t>Configuration management</w:t>
            </w:r>
          </w:p>
          <w:p w14:paraId="6EC85C61" w14:textId="77777777" w:rsidR="0090750A" w:rsidRPr="00263E54" w:rsidRDefault="0090750A" w:rsidP="0090750A">
            <w:pPr>
              <w:pStyle w:val="TB2"/>
            </w:pPr>
            <w:r w:rsidRPr="00263E54">
              <w:t>Configuration restore</w:t>
            </w:r>
          </w:p>
          <w:p w14:paraId="178CF7C4" w14:textId="77777777" w:rsidR="0090750A" w:rsidRPr="00263E54" w:rsidRDefault="0090750A" w:rsidP="0090750A">
            <w:pPr>
              <w:pStyle w:val="TB2"/>
            </w:pPr>
            <w:r w:rsidRPr="00263E54">
              <w:t>Configuration analysis</w:t>
            </w:r>
          </w:p>
        </w:tc>
      </w:tr>
    </w:tbl>
    <w:p w14:paraId="138B8236" w14:textId="77777777" w:rsidR="0090750A" w:rsidRPr="00263E54" w:rsidRDefault="0090750A" w:rsidP="0090750A"/>
    <w:p w14:paraId="6A0F0517" w14:textId="77777777" w:rsidR="0090750A" w:rsidRPr="00263E54" w:rsidRDefault="0090750A" w:rsidP="0090750A">
      <w:pPr>
        <w:pStyle w:val="Level2"/>
      </w:pPr>
      <w:r w:rsidRPr="00263E54">
        <w:t>Network topology maps are automatically generated and maintained along with device configuration backup and configuration change notification and comparison.</w:t>
      </w:r>
    </w:p>
    <w:p w14:paraId="5D433B64" w14:textId="77777777" w:rsidR="0090750A" w:rsidRPr="00263E54" w:rsidRDefault="0090750A" w:rsidP="0090750A">
      <w:pPr>
        <w:pStyle w:val="Level2"/>
      </w:pPr>
      <w:r w:rsidRPr="00263E54">
        <w:t>The network monitoring service provides an invaluable troubleshooting capability for identifying issues such as network congestion, broadcast traffic, packet errors and discards along with CPU and memory issues on any managed network device.</w:t>
      </w:r>
    </w:p>
    <w:p w14:paraId="774A44B7" w14:textId="77777777" w:rsidR="0090750A" w:rsidRPr="00263E54" w:rsidRDefault="0090750A" w:rsidP="0090750A">
      <w:pPr>
        <w:pStyle w:val="Level2"/>
      </w:pPr>
      <w:r>
        <w:t>The Company</w:t>
      </w:r>
      <w:r w:rsidRPr="00263E54">
        <w:t xml:space="preserve"> will undertake monthly trend analysis and reporting on the network infrastructure in addition to scheduling annual firmware upgrades for all managed network devices.</w:t>
      </w:r>
    </w:p>
    <w:p w14:paraId="773B1511" w14:textId="77777777" w:rsidR="0090750A" w:rsidRPr="00263E54" w:rsidRDefault="0090750A" w:rsidP="0090750A">
      <w:pPr>
        <w:pStyle w:val="Level2"/>
      </w:pPr>
      <w:r>
        <w:t>The Company</w:t>
      </w:r>
      <w:r w:rsidRPr="00263E54">
        <w:t>’s Monitoring Agent will scan for managed Network Equipment which will automatically be added to the service. This includes managed switches, routers, firewalls, wireless access controllers and wireless access points. Unmanaged devices will not be added to the service and will not be charged.</w:t>
      </w:r>
    </w:p>
    <w:p w14:paraId="30A41F4B" w14:textId="77777777" w:rsidR="0090750A" w:rsidRPr="00A05391" w:rsidRDefault="0090750A" w:rsidP="0090750A">
      <w:pPr>
        <w:pStyle w:val="Level2"/>
      </w:pPr>
      <w:r w:rsidRPr="00263E54">
        <w:t xml:space="preserve">Hardware maintenance / manufacturer’s warranty is required to be in place </w:t>
      </w:r>
      <w:r w:rsidRPr="00A05391">
        <w:t>on all Network Equipment that is covered by the Company’s advanced network monitoring service.</w:t>
      </w:r>
    </w:p>
    <w:p w14:paraId="23514C4D" w14:textId="77777777" w:rsidR="0090750A" w:rsidRPr="00263E54" w:rsidRDefault="0090750A" w:rsidP="0090750A">
      <w:pPr>
        <w:pStyle w:val="Level2"/>
      </w:pPr>
      <w:r>
        <w:t>The Company</w:t>
      </w:r>
      <w:r w:rsidRPr="00263E54">
        <w:t>’s network monitoring service does not include:</w:t>
      </w:r>
    </w:p>
    <w:p w14:paraId="00E8E777" w14:textId="77777777" w:rsidR="0090750A" w:rsidRPr="00A05391" w:rsidRDefault="0090750A" w:rsidP="00674D45">
      <w:pPr>
        <w:pStyle w:val="L2Bullet"/>
      </w:pPr>
      <w:r w:rsidRPr="00A05391">
        <w:t>Identifying every device discovered on the network</w:t>
      </w:r>
    </w:p>
    <w:p w14:paraId="02046A45" w14:textId="77777777" w:rsidR="0090750A" w:rsidRPr="00A05391" w:rsidRDefault="0090750A" w:rsidP="00674D45">
      <w:pPr>
        <w:pStyle w:val="L2Bullet"/>
      </w:pPr>
      <w:r w:rsidRPr="00A05391">
        <w:t>Configuring Windows Management Instrumentation</w:t>
      </w:r>
    </w:p>
    <w:p w14:paraId="7E6D88B8" w14:textId="77777777" w:rsidR="0090750A" w:rsidRPr="00A05391" w:rsidRDefault="0090750A" w:rsidP="00674D45">
      <w:pPr>
        <w:pStyle w:val="L2Bullet"/>
      </w:pPr>
      <w:r w:rsidRPr="00A05391">
        <w:t>Wireless security scans for rogue access points or other issues</w:t>
      </w:r>
    </w:p>
    <w:p w14:paraId="4B22F443" w14:textId="77777777" w:rsidR="0090750A" w:rsidRPr="00A05391" w:rsidRDefault="0090750A" w:rsidP="00674D45">
      <w:pPr>
        <w:pStyle w:val="L2Bullet"/>
      </w:pPr>
      <w:r w:rsidRPr="00A05391">
        <w:t>Network reconfiguration</w:t>
      </w:r>
    </w:p>
    <w:p w14:paraId="170191C6" w14:textId="77777777" w:rsidR="0090750A" w:rsidRPr="00A05391" w:rsidRDefault="0090750A" w:rsidP="0090750A"/>
    <w:p w14:paraId="32420DD5" w14:textId="77777777" w:rsidR="0090750A" w:rsidRPr="00A05391" w:rsidRDefault="0090750A" w:rsidP="0090750A">
      <w:pPr>
        <w:pStyle w:val="Heading1"/>
      </w:pPr>
      <w:r w:rsidRPr="00A05391">
        <w:t>Managed Firewall Service</w:t>
      </w:r>
    </w:p>
    <w:p w14:paraId="2B1960FF" w14:textId="77777777" w:rsidR="0090750A" w:rsidRPr="00AC74CB" w:rsidRDefault="0090750A" w:rsidP="0090750A">
      <w:pPr>
        <w:pStyle w:val="Preamble"/>
      </w:pPr>
      <w:r>
        <w:t>The Company’s Managed Firewall S</w:t>
      </w:r>
      <w:r w:rsidRPr="00AC74CB">
        <w:t>ervice includes two services, Firewall Management and Firewall Content Management.</w:t>
      </w:r>
    </w:p>
    <w:p w14:paraId="07AAEE75" w14:textId="77777777" w:rsidR="0090750A" w:rsidRPr="00AC74CB" w:rsidRDefault="0090750A" w:rsidP="0090750A">
      <w:pPr>
        <w:pStyle w:val="Level2"/>
      </w:pPr>
      <w:r w:rsidRPr="00AC74CB">
        <w:t xml:space="preserve">The Firewall Management </w:t>
      </w:r>
      <w:r>
        <w:t>S</w:t>
      </w:r>
      <w:r w:rsidRPr="00AC74CB">
        <w:t>ervice includes:</w:t>
      </w:r>
    </w:p>
    <w:p w14:paraId="438AAD7C" w14:textId="77777777" w:rsidR="0090750A" w:rsidRPr="00AC74CB" w:rsidRDefault="0090750A" w:rsidP="00674D45">
      <w:pPr>
        <w:pStyle w:val="L2Bullet"/>
      </w:pPr>
      <w:r>
        <w:t>Updating firmware and software to maintain security levels</w:t>
      </w:r>
    </w:p>
    <w:p w14:paraId="3A2E439E" w14:textId="77777777" w:rsidR="0090750A" w:rsidRPr="00AC74CB" w:rsidRDefault="0090750A" w:rsidP="00674D45">
      <w:pPr>
        <w:pStyle w:val="L2Bullet"/>
      </w:pPr>
      <w:r>
        <w:t>Managing access in response to Client requests</w:t>
      </w:r>
    </w:p>
    <w:p w14:paraId="1BE4C883" w14:textId="77777777" w:rsidR="0090750A" w:rsidRPr="00AC74CB" w:rsidRDefault="0090750A" w:rsidP="00674D45">
      <w:pPr>
        <w:pStyle w:val="L2Bullet"/>
      </w:pPr>
      <w:r>
        <w:lastRenderedPageBreak/>
        <w:t>Changes to rules in response to Client requests</w:t>
      </w:r>
    </w:p>
    <w:p w14:paraId="32ED0156" w14:textId="77777777" w:rsidR="0090750A" w:rsidRPr="00AC74CB" w:rsidRDefault="0090750A" w:rsidP="0090750A">
      <w:pPr>
        <w:pStyle w:val="Level2"/>
      </w:pPr>
      <w:r w:rsidRPr="00AC74CB">
        <w:t>Firewall Content Management</w:t>
      </w:r>
    </w:p>
    <w:p w14:paraId="49591F7A" w14:textId="77777777" w:rsidR="0090750A" w:rsidRPr="00AC74CB" w:rsidRDefault="0090750A" w:rsidP="0090750A">
      <w:pPr>
        <w:pStyle w:val="Preamble"/>
      </w:pPr>
      <w:r w:rsidRPr="00AC74CB">
        <w:t xml:space="preserve">The Firewall Content Management service provides filtering of access to websites, allowing the </w:t>
      </w:r>
      <w:r>
        <w:t>Client</w:t>
      </w:r>
      <w:r w:rsidRPr="00AC74CB">
        <w:t xml:space="preserve"> to selectively block End User access to specified websites. The service includes:</w:t>
      </w:r>
    </w:p>
    <w:p w14:paraId="7B195FFC" w14:textId="77777777" w:rsidR="0090750A" w:rsidRPr="0001716B" w:rsidRDefault="0090750A" w:rsidP="00674D45">
      <w:pPr>
        <w:pStyle w:val="L2Bullet"/>
      </w:pPr>
      <w:r w:rsidRPr="0001716B">
        <w:t>Set up and configuration of Firewall Content Management service</w:t>
      </w:r>
    </w:p>
    <w:p w14:paraId="1784507E" w14:textId="77777777" w:rsidR="0090750A" w:rsidRPr="0001716B" w:rsidRDefault="0090750A" w:rsidP="00674D45">
      <w:pPr>
        <w:pStyle w:val="L2Bullet"/>
      </w:pPr>
      <w:r w:rsidRPr="0001716B">
        <w:t>Changes to setup, including unblocking websites, making exceptions for users and individual Endpoints in response to Client requests</w:t>
      </w:r>
    </w:p>
    <w:p w14:paraId="4A10B4AF" w14:textId="77777777" w:rsidR="0090750A" w:rsidRPr="0001716B" w:rsidRDefault="0090750A" w:rsidP="00674D45">
      <w:pPr>
        <w:pStyle w:val="L2Bullet"/>
      </w:pPr>
      <w:r w:rsidRPr="0001716B">
        <w:t>Checking blockages and resolving content filtering issues</w:t>
      </w:r>
    </w:p>
    <w:p w14:paraId="7DF07F47" w14:textId="77777777" w:rsidR="0090750A" w:rsidRDefault="0090750A" w:rsidP="0090750A"/>
    <w:p w14:paraId="0E4FC19B" w14:textId="77777777" w:rsidR="0090750A" w:rsidRDefault="0090750A" w:rsidP="0090750A">
      <w:pPr>
        <w:pStyle w:val="Heading1"/>
      </w:pPr>
      <w:r>
        <w:t>Wireless LAN</w:t>
      </w:r>
    </w:p>
    <w:p w14:paraId="24C2FFB2" w14:textId="77777777" w:rsidR="0090750A" w:rsidRDefault="0090750A" w:rsidP="0090750A">
      <w:pPr>
        <w:pStyle w:val="Preamble"/>
      </w:pPr>
      <w:r>
        <w:t>To ensure the secure, optimum-performance operation of the Client’s Wireless LAN, the Company provides the following services:</w:t>
      </w:r>
    </w:p>
    <w:p w14:paraId="67D825D4" w14:textId="77777777" w:rsidR="0090750A" w:rsidRPr="00764C0B" w:rsidRDefault="0090750A" w:rsidP="00674D45">
      <w:pPr>
        <w:pStyle w:val="L2Bullet"/>
      </w:pPr>
      <w:r>
        <w:t>Basic network monitoring, including router/web and wireless access point connections</w:t>
      </w:r>
    </w:p>
    <w:p w14:paraId="6A3031DF" w14:textId="77777777" w:rsidR="0090750A" w:rsidRPr="00764C0B" w:rsidRDefault="0090750A" w:rsidP="00674D45">
      <w:pPr>
        <w:pStyle w:val="L2Bullet"/>
      </w:pPr>
      <w:r>
        <w:t>Trouble-shooting and performance / fault diagnosis and remediation</w:t>
      </w:r>
    </w:p>
    <w:p w14:paraId="55F61B84" w14:textId="77777777" w:rsidR="0090750A" w:rsidRPr="00764C0B" w:rsidRDefault="0090750A" w:rsidP="00674D45">
      <w:pPr>
        <w:pStyle w:val="L2Bullet"/>
      </w:pPr>
      <w:r>
        <w:t>Updates to Network Equipment configurations, including performance optimisation and in response to best practice</w:t>
      </w:r>
    </w:p>
    <w:p w14:paraId="5D8A792F" w14:textId="77777777" w:rsidR="0090750A" w:rsidRPr="00764C0B" w:rsidRDefault="0090750A" w:rsidP="00674D45">
      <w:pPr>
        <w:pStyle w:val="L2Bullet"/>
      </w:pPr>
      <w:r>
        <w:t>Firmware and security updates and their installation</w:t>
      </w:r>
    </w:p>
    <w:p w14:paraId="2457DEEF" w14:textId="77777777" w:rsidR="0090750A" w:rsidRPr="00764C0B" w:rsidRDefault="0090750A" w:rsidP="00674D45">
      <w:pPr>
        <w:pStyle w:val="L2Bullet"/>
      </w:pPr>
      <w:r>
        <w:t>Guest access control</w:t>
      </w:r>
    </w:p>
    <w:p w14:paraId="5A104F03" w14:textId="77777777" w:rsidR="0090750A" w:rsidRDefault="0090750A" w:rsidP="00AE3EA0"/>
    <w:p w14:paraId="3EB41E46" w14:textId="77777777" w:rsidR="00DC612E" w:rsidRPr="006B7282" w:rsidRDefault="00DC612E" w:rsidP="00432660">
      <w:pPr>
        <w:pStyle w:val="Heading1"/>
      </w:pPr>
      <w:r w:rsidRPr="006B7282">
        <w:t>Accessory Support</w:t>
      </w:r>
    </w:p>
    <w:p w14:paraId="1EFA4AC2" w14:textId="77777777" w:rsidR="00BB04BE" w:rsidRDefault="00342E14" w:rsidP="00342E14">
      <w:pPr>
        <w:pStyle w:val="Preamble"/>
      </w:pPr>
      <w:r>
        <w:t xml:space="preserve">The Company will Triage </w:t>
      </w:r>
      <w:r w:rsidR="002B5271">
        <w:t>Incident</w:t>
      </w:r>
      <w:r>
        <w:t xml:space="preserve"> that occur with keyboards, mice and printers and provide diagnostic information which may be used either to resolve the </w:t>
      </w:r>
      <w:r w:rsidR="002B5271">
        <w:t>Incident</w:t>
      </w:r>
      <w:r>
        <w:t xml:space="preserve"> or if resolution is not possible, provide advice on options for replacement.</w:t>
      </w:r>
    </w:p>
    <w:p w14:paraId="0312BA77" w14:textId="77777777" w:rsidR="00673778" w:rsidRDefault="00673778" w:rsidP="00673778"/>
    <w:p w14:paraId="00880D60" w14:textId="77777777" w:rsidR="00173B38" w:rsidRDefault="00173B38" w:rsidP="00173B38">
      <w:pPr>
        <w:pStyle w:val="Heading1"/>
      </w:pPr>
      <w:r>
        <w:t>Line of Business Application Support</w:t>
      </w:r>
    </w:p>
    <w:p w14:paraId="7E75BA72" w14:textId="77777777" w:rsidR="00173B38" w:rsidRDefault="00173B38" w:rsidP="00173B38">
      <w:pPr>
        <w:pStyle w:val="Preamble"/>
      </w:pPr>
      <w:r>
        <w:t>The Company will pass on details of is</w:t>
      </w:r>
      <w:r w:rsidR="00884C9F">
        <w:t>sues to third-party suppliers of</w:t>
      </w:r>
      <w:r>
        <w:t xml:space="preserve"> Line of Business Applications that are listed in the System Documentation and manage the resolution of such issues.</w:t>
      </w:r>
    </w:p>
    <w:p w14:paraId="057E9C73" w14:textId="77777777" w:rsidR="00173B38" w:rsidRDefault="00173B38" w:rsidP="00673778"/>
    <w:p w14:paraId="6544A3CB" w14:textId="77777777" w:rsidR="00750476" w:rsidRPr="00102DDA" w:rsidRDefault="00750476" w:rsidP="00750476">
      <w:pPr>
        <w:pStyle w:val="Heading1"/>
      </w:pPr>
      <w:r w:rsidRPr="00102DDA">
        <w:t>Complaint Handling</w:t>
      </w:r>
    </w:p>
    <w:p w14:paraId="154C8F8B" w14:textId="77777777" w:rsidR="00750476" w:rsidRPr="005227BF" w:rsidRDefault="00750476" w:rsidP="00750476">
      <w:pPr>
        <w:pStyle w:val="Level2"/>
      </w:pPr>
      <w:r>
        <w:t xml:space="preserve">If </w:t>
      </w:r>
      <w:r w:rsidRPr="005227BF">
        <w:t xml:space="preserve">dissatisfied with any Services-related matter, the </w:t>
      </w:r>
      <w:r>
        <w:t>Client</w:t>
      </w:r>
      <w:r w:rsidRPr="005227BF">
        <w:t xml:space="preserve"> should make a complaint using the following escalation path. If the complaint remains unresolved, the </w:t>
      </w:r>
      <w:r>
        <w:t>Client</w:t>
      </w:r>
      <w:r w:rsidRPr="005227BF">
        <w:t xml:space="preserve"> should escalate to the next level in the escalation path.</w:t>
      </w:r>
    </w:p>
    <w:p w14:paraId="352B9772" w14:textId="77777777" w:rsidR="00750476" w:rsidRDefault="00750476" w:rsidP="00750476"/>
    <w:tbl>
      <w:tblPr>
        <w:tblStyle w:val="TableGrid"/>
        <w:tblW w:w="941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928"/>
        <w:gridCol w:w="2494"/>
        <w:gridCol w:w="2494"/>
        <w:gridCol w:w="2494"/>
      </w:tblGrid>
      <w:tr w:rsidR="00880390" w:rsidRPr="000264BE" w14:paraId="4AF4F9F9" w14:textId="77777777" w:rsidTr="003A2F6F">
        <w:trPr>
          <w:cantSplit/>
          <w:trHeight w:val="454"/>
          <w:tblHeader/>
          <w:jc w:val="center"/>
        </w:trPr>
        <w:tc>
          <w:tcPr>
            <w:tcW w:w="1928" w:type="dxa"/>
            <w:shd w:val="clear" w:color="auto" w:fill="D9D9D9" w:themeFill="background1" w:themeFillShade="D9"/>
            <w:vAlign w:val="center"/>
          </w:tcPr>
          <w:p w14:paraId="645DC2FC" w14:textId="77777777" w:rsidR="00880390" w:rsidRPr="000264BE" w:rsidRDefault="00880390" w:rsidP="005950E7">
            <w:pPr>
              <w:pStyle w:val="Level2"/>
              <w:numPr>
                <w:ilvl w:val="0"/>
                <w:numId w:val="0"/>
              </w:numPr>
              <w:jc w:val="center"/>
              <w:rPr>
                <w:rFonts w:asciiTheme="minorHAnsi" w:hAnsiTheme="minorHAnsi" w:cs="Arial"/>
                <w:b/>
              </w:rPr>
            </w:pPr>
            <w:r w:rsidRPr="000264BE">
              <w:rPr>
                <w:rFonts w:asciiTheme="minorHAnsi" w:hAnsiTheme="minorHAnsi" w:cs="Arial"/>
                <w:b/>
              </w:rPr>
              <w:t>Escalation Level</w:t>
            </w:r>
          </w:p>
        </w:tc>
        <w:tc>
          <w:tcPr>
            <w:tcW w:w="2494" w:type="dxa"/>
            <w:shd w:val="clear" w:color="auto" w:fill="D9D9D9" w:themeFill="background1" w:themeFillShade="D9"/>
            <w:vAlign w:val="center"/>
          </w:tcPr>
          <w:p w14:paraId="7C0E1DD4" w14:textId="77777777" w:rsidR="00880390" w:rsidRPr="000264BE" w:rsidRDefault="00880390" w:rsidP="005950E7">
            <w:pPr>
              <w:pStyle w:val="Level2"/>
              <w:numPr>
                <w:ilvl w:val="0"/>
                <w:numId w:val="0"/>
              </w:numPr>
              <w:jc w:val="center"/>
              <w:rPr>
                <w:rFonts w:asciiTheme="minorHAnsi" w:hAnsiTheme="minorHAnsi" w:cs="Arial"/>
                <w:b/>
              </w:rPr>
            </w:pPr>
            <w:r w:rsidRPr="000264BE">
              <w:rPr>
                <w:rFonts w:asciiTheme="minorHAnsi" w:hAnsiTheme="minorHAnsi" w:cs="Arial"/>
                <w:b/>
              </w:rPr>
              <w:t>Role</w:t>
            </w:r>
          </w:p>
        </w:tc>
        <w:tc>
          <w:tcPr>
            <w:tcW w:w="2494" w:type="dxa"/>
            <w:shd w:val="clear" w:color="auto" w:fill="D9D9D9" w:themeFill="background1" w:themeFillShade="D9"/>
            <w:vAlign w:val="center"/>
          </w:tcPr>
          <w:p w14:paraId="449B3784" w14:textId="77777777" w:rsidR="00880390" w:rsidRPr="000264BE" w:rsidRDefault="00880390" w:rsidP="005950E7">
            <w:pPr>
              <w:pStyle w:val="Level2"/>
              <w:numPr>
                <w:ilvl w:val="0"/>
                <w:numId w:val="0"/>
              </w:numPr>
              <w:jc w:val="center"/>
              <w:rPr>
                <w:rFonts w:asciiTheme="minorHAnsi" w:hAnsiTheme="minorHAnsi" w:cs="Arial"/>
                <w:b/>
              </w:rPr>
            </w:pPr>
            <w:r w:rsidRPr="000264BE">
              <w:rPr>
                <w:rFonts w:asciiTheme="minorHAnsi" w:hAnsiTheme="minorHAnsi" w:cs="Arial"/>
                <w:b/>
              </w:rPr>
              <w:t>Contact Details</w:t>
            </w:r>
          </w:p>
        </w:tc>
        <w:tc>
          <w:tcPr>
            <w:tcW w:w="2494" w:type="dxa"/>
            <w:shd w:val="clear" w:color="auto" w:fill="D9D9D9" w:themeFill="background1" w:themeFillShade="D9"/>
            <w:vAlign w:val="center"/>
          </w:tcPr>
          <w:p w14:paraId="11AD9334" w14:textId="77777777" w:rsidR="00880390" w:rsidRPr="000264BE" w:rsidRDefault="00880390" w:rsidP="003A2F6F">
            <w:pPr>
              <w:pStyle w:val="Level2"/>
              <w:numPr>
                <w:ilvl w:val="0"/>
                <w:numId w:val="0"/>
              </w:numPr>
              <w:jc w:val="center"/>
              <w:rPr>
                <w:rFonts w:asciiTheme="minorHAnsi" w:hAnsiTheme="minorHAnsi" w:cs="Arial"/>
                <w:b/>
              </w:rPr>
            </w:pPr>
            <w:r>
              <w:rPr>
                <w:rFonts w:asciiTheme="minorHAnsi" w:hAnsiTheme="minorHAnsi" w:cs="Arial"/>
                <w:b/>
              </w:rPr>
              <w:t>Email Address</w:t>
            </w:r>
          </w:p>
        </w:tc>
      </w:tr>
      <w:tr w:rsidR="00880390" w:rsidRPr="000264BE" w14:paraId="71A5C1F8" w14:textId="77777777" w:rsidTr="0001716B">
        <w:trPr>
          <w:cantSplit/>
          <w:jc w:val="center"/>
        </w:trPr>
        <w:tc>
          <w:tcPr>
            <w:tcW w:w="1928" w:type="dxa"/>
            <w:vAlign w:val="center"/>
          </w:tcPr>
          <w:p w14:paraId="33269542" w14:textId="77777777" w:rsidR="00880390" w:rsidRPr="000264BE" w:rsidRDefault="00880390" w:rsidP="005950E7">
            <w:pPr>
              <w:pStyle w:val="Level2"/>
              <w:numPr>
                <w:ilvl w:val="0"/>
                <w:numId w:val="0"/>
              </w:numPr>
              <w:jc w:val="center"/>
              <w:rPr>
                <w:rFonts w:asciiTheme="minorHAnsi" w:hAnsiTheme="minorHAnsi" w:cs="Arial"/>
              </w:rPr>
            </w:pPr>
          </w:p>
          <w:p w14:paraId="6A38C99C" w14:textId="77777777" w:rsidR="00880390" w:rsidRPr="000264BE" w:rsidRDefault="00880390" w:rsidP="005950E7">
            <w:pPr>
              <w:pStyle w:val="Level2"/>
              <w:numPr>
                <w:ilvl w:val="0"/>
                <w:numId w:val="0"/>
              </w:numPr>
              <w:jc w:val="center"/>
              <w:rPr>
                <w:rFonts w:asciiTheme="minorHAnsi" w:hAnsiTheme="minorHAnsi" w:cs="Arial"/>
              </w:rPr>
            </w:pPr>
            <w:r w:rsidRPr="000264BE">
              <w:rPr>
                <w:rFonts w:asciiTheme="minorHAnsi" w:hAnsiTheme="minorHAnsi" w:cs="Arial"/>
              </w:rPr>
              <w:t>1</w:t>
            </w:r>
          </w:p>
          <w:p w14:paraId="1F9B4E33" w14:textId="77777777" w:rsidR="00880390" w:rsidRPr="000264BE" w:rsidRDefault="00880390" w:rsidP="005950E7">
            <w:pPr>
              <w:pStyle w:val="Level2"/>
              <w:numPr>
                <w:ilvl w:val="0"/>
                <w:numId w:val="0"/>
              </w:numPr>
              <w:jc w:val="center"/>
              <w:rPr>
                <w:rFonts w:asciiTheme="minorHAnsi" w:hAnsiTheme="minorHAnsi" w:cs="Arial"/>
              </w:rPr>
            </w:pPr>
          </w:p>
        </w:tc>
        <w:tc>
          <w:tcPr>
            <w:tcW w:w="2494" w:type="dxa"/>
            <w:vAlign w:val="center"/>
          </w:tcPr>
          <w:p w14:paraId="2413BCEA" w14:textId="77777777" w:rsidR="00880390" w:rsidRPr="000264BE" w:rsidRDefault="00880390" w:rsidP="005950E7">
            <w:pPr>
              <w:pStyle w:val="Level2"/>
              <w:numPr>
                <w:ilvl w:val="0"/>
                <w:numId w:val="0"/>
              </w:numPr>
              <w:jc w:val="center"/>
              <w:rPr>
                <w:rFonts w:asciiTheme="minorHAnsi" w:hAnsiTheme="minorHAnsi" w:cs="Arial"/>
              </w:rPr>
            </w:pPr>
            <w:r w:rsidRPr="000264BE">
              <w:rPr>
                <w:rFonts w:asciiTheme="minorHAnsi" w:hAnsiTheme="minorHAnsi" w:cs="Arial"/>
              </w:rPr>
              <w:t>Service Desk Engineer</w:t>
            </w:r>
          </w:p>
        </w:tc>
        <w:tc>
          <w:tcPr>
            <w:tcW w:w="2494" w:type="dxa"/>
            <w:vAlign w:val="center"/>
          </w:tcPr>
          <w:p w14:paraId="2443344D" w14:textId="77777777" w:rsidR="00880390" w:rsidRPr="000264BE" w:rsidRDefault="00880390" w:rsidP="005950E7">
            <w:pPr>
              <w:pStyle w:val="Level2"/>
              <w:numPr>
                <w:ilvl w:val="0"/>
                <w:numId w:val="0"/>
              </w:numPr>
              <w:jc w:val="center"/>
              <w:rPr>
                <w:rFonts w:asciiTheme="minorHAnsi" w:hAnsiTheme="minorHAnsi" w:cs="Arial"/>
              </w:rPr>
            </w:pPr>
            <w:r w:rsidRPr="000264BE">
              <w:rPr>
                <w:rFonts w:asciiTheme="minorHAnsi" w:hAnsiTheme="minorHAnsi" w:cs="Arial"/>
              </w:rPr>
              <w:t>0203 907 9570</w:t>
            </w:r>
          </w:p>
        </w:tc>
        <w:tc>
          <w:tcPr>
            <w:tcW w:w="2494" w:type="dxa"/>
            <w:vAlign w:val="center"/>
          </w:tcPr>
          <w:p w14:paraId="413A38E7" w14:textId="77777777" w:rsidR="0001716B" w:rsidRPr="000264BE" w:rsidRDefault="00880390" w:rsidP="0001716B">
            <w:pPr>
              <w:pStyle w:val="Level2"/>
              <w:numPr>
                <w:ilvl w:val="0"/>
                <w:numId w:val="0"/>
              </w:numPr>
              <w:jc w:val="center"/>
              <w:rPr>
                <w:rFonts w:asciiTheme="minorHAnsi" w:hAnsiTheme="minorHAnsi" w:cs="Arial"/>
              </w:rPr>
            </w:pPr>
            <w:r>
              <w:rPr>
                <w:rFonts w:asciiTheme="minorHAnsi" w:hAnsiTheme="minorHAnsi" w:cs="Arial"/>
              </w:rPr>
              <w:t>support@pstg.co.uk</w:t>
            </w:r>
          </w:p>
        </w:tc>
      </w:tr>
      <w:tr w:rsidR="00880390" w:rsidRPr="000264BE" w14:paraId="5E03A3D6" w14:textId="77777777" w:rsidTr="0001716B">
        <w:trPr>
          <w:cantSplit/>
          <w:jc w:val="center"/>
        </w:trPr>
        <w:tc>
          <w:tcPr>
            <w:tcW w:w="1928" w:type="dxa"/>
            <w:vAlign w:val="center"/>
          </w:tcPr>
          <w:p w14:paraId="7F0F2EF1" w14:textId="77777777" w:rsidR="00880390" w:rsidRPr="000264BE" w:rsidRDefault="00880390" w:rsidP="005950E7">
            <w:pPr>
              <w:pStyle w:val="Level2"/>
              <w:numPr>
                <w:ilvl w:val="0"/>
                <w:numId w:val="0"/>
              </w:numPr>
              <w:jc w:val="center"/>
              <w:rPr>
                <w:rFonts w:asciiTheme="minorHAnsi" w:hAnsiTheme="minorHAnsi" w:cs="Arial"/>
              </w:rPr>
            </w:pPr>
          </w:p>
          <w:p w14:paraId="0488CA51" w14:textId="77777777" w:rsidR="00880390" w:rsidRPr="000264BE" w:rsidRDefault="00880390" w:rsidP="005950E7">
            <w:pPr>
              <w:pStyle w:val="Level2"/>
              <w:numPr>
                <w:ilvl w:val="0"/>
                <w:numId w:val="0"/>
              </w:numPr>
              <w:jc w:val="center"/>
              <w:rPr>
                <w:rFonts w:asciiTheme="minorHAnsi" w:hAnsiTheme="minorHAnsi" w:cs="Arial"/>
              </w:rPr>
            </w:pPr>
            <w:r w:rsidRPr="000264BE">
              <w:rPr>
                <w:rFonts w:asciiTheme="minorHAnsi" w:hAnsiTheme="minorHAnsi" w:cs="Arial"/>
              </w:rPr>
              <w:t>2</w:t>
            </w:r>
          </w:p>
          <w:p w14:paraId="0EC63529" w14:textId="77777777" w:rsidR="00880390" w:rsidRPr="000264BE" w:rsidRDefault="00880390" w:rsidP="005950E7">
            <w:pPr>
              <w:pStyle w:val="Level2"/>
              <w:numPr>
                <w:ilvl w:val="0"/>
                <w:numId w:val="0"/>
              </w:numPr>
              <w:jc w:val="center"/>
              <w:rPr>
                <w:rFonts w:asciiTheme="minorHAnsi" w:hAnsiTheme="minorHAnsi" w:cs="Arial"/>
              </w:rPr>
            </w:pPr>
          </w:p>
        </w:tc>
        <w:tc>
          <w:tcPr>
            <w:tcW w:w="2494" w:type="dxa"/>
            <w:vAlign w:val="center"/>
          </w:tcPr>
          <w:p w14:paraId="64F20E0E" w14:textId="77777777" w:rsidR="00880390" w:rsidRPr="000264BE" w:rsidRDefault="00880390" w:rsidP="005950E7">
            <w:pPr>
              <w:pStyle w:val="Level2"/>
              <w:numPr>
                <w:ilvl w:val="0"/>
                <w:numId w:val="0"/>
              </w:numPr>
              <w:jc w:val="center"/>
              <w:rPr>
                <w:rFonts w:asciiTheme="minorHAnsi" w:hAnsiTheme="minorHAnsi" w:cs="Arial"/>
              </w:rPr>
            </w:pPr>
            <w:r w:rsidRPr="000264BE">
              <w:rPr>
                <w:rFonts w:asciiTheme="minorHAnsi" w:hAnsiTheme="minorHAnsi" w:cs="Arial"/>
              </w:rPr>
              <w:t>Service Desk Team Leader</w:t>
            </w:r>
          </w:p>
        </w:tc>
        <w:tc>
          <w:tcPr>
            <w:tcW w:w="2494" w:type="dxa"/>
            <w:vAlign w:val="center"/>
          </w:tcPr>
          <w:p w14:paraId="351216B6" w14:textId="77777777" w:rsidR="00880390" w:rsidRPr="000264BE" w:rsidRDefault="00880390" w:rsidP="005950E7">
            <w:pPr>
              <w:pStyle w:val="Level2"/>
              <w:numPr>
                <w:ilvl w:val="0"/>
                <w:numId w:val="0"/>
              </w:numPr>
              <w:jc w:val="center"/>
              <w:rPr>
                <w:rFonts w:asciiTheme="minorHAnsi" w:hAnsiTheme="minorHAnsi" w:cs="Arial"/>
              </w:rPr>
            </w:pPr>
            <w:r w:rsidRPr="000264BE">
              <w:rPr>
                <w:rFonts w:asciiTheme="minorHAnsi" w:hAnsiTheme="minorHAnsi" w:cs="Arial"/>
              </w:rPr>
              <w:t>0203 907 9567</w:t>
            </w:r>
          </w:p>
        </w:tc>
        <w:tc>
          <w:tcPr>
            <w:tcW w:w="2494" w:type="dxa"/>
            <w:vAlign w:val="center"/>
          </w:tcPr>
          <w:p w14:paraId="11FE25FA" w14:textId="77777777" w:rsidR="00880390" w:rsidRPr="000264BE" w:rsidRDefault="00880390" w:rsidP="0001716B">
            <w:pPr>
              <w:pStyle w:val="Level2"/>
              <w:numPr>
                <w:ilvl w:val="0"/>
                <w:numId w:val="0"/>
              </w:numPr>
              <w:jc w:val="center"/>
              <w:rPr>
                <w:rFonts w:asciiTheme="minorHAnsi" w:hAnsiTheme="minorHAnsi" w:cs="Arial"/>
              </w:rPr>
            </w:pPr>
            <w:r>
              <w:rPr>
                <w:rFonts w:asciiTheme="minorHAnsi" w:hAnsiTheme="minorHAnsi" w:cs="Arial"/>
              </w:rPr>
              <w:t>support@pstg.co.uk</w:t>
            </w:r>
          </w:p>
        </w:tc>
      </w:tr>
      <w:tr w:rsidR="00880390" w:rsidRPr="000264BE" w14:paraId="6C235FDF" w14:textId="77777777" w:rsidTr="0001716B">
        <w:trPr>
          <w:cantSplit/>
          <w:jc w:val="center"/>
        </w:trPr>
        <w:tc>
          <w:tcPr>
            <w:tcW w:w="1928" w:type="dxa"/>
            <w:vAlign w:val="center"/>
          </w:tcPr>
          <w:p w14:paraId="4CB1358A" w14:textId="77777777" w:rsidR="00880390" w:rsidRPr="000264BE" w:rsidRDefault="00880390" w:rsidP="005950E7">
            <w:pPr>
              <w:pStyle w:val="Level2"/>
              <w:numPr>
                <w:ilvl w:val="0"/>
                <w:numId w:val="0"/>
              </w:numPr>
              <w:jc w:val="center"/>
              <w:rPr>
                <w:rFonts w:asciiTheme="minorHAnsi" w:hAnsiTheme="minorHAnsi" w:cs="Arial"/>
              </w:rPr>
            </w:pPr>
          </w:p>
          <w:p w14:paraId="455FBF15" w14:textId="77777777" w:rsidR="00880390" w:rsidRPr="000264BE" w:rsidRDefault="00880390" w:rsidP="005950E7">
            <w:pPr>
              <w:pStyle w:val="Level2"/>
              <w:numPr>
                <w:ilvl w:val="0"/>
                <w:numId w:val="0"/>
              </w:numPr>
              <w:jc w:val="center"/>
              <w:rPr>
                <w:rFonts w:asciiTheme="minorHAnsi" w:hAnsiTheme="minorHAnsi" w:cs="Arial"/>
              </w:rPr>
            </w:pPr>
            <w:r w:rsidRPr="000264BE">
              <w:rPr>
                <w:rFonts w:asciiTheme="minorHAnsi" w:hAnsiTheme="minorHAnsi" w:cs="Arial"/>
              </w:rPr>
              <w:t>3</w:t>
            </w:r>
          </w:p>
          <w:p w14:paraId="05325B34" w14:textId="77777777" w:rsidR="00880390" w:rsidRPr="000264BE" w:rsidRDefault="00880390" w:rsidP="005950E7">
            <w:pPr>
              <w:pStyle w:val="Level2"/>
              <w:numPr>
                <w:ilvl w:val="0"/>
                <w:numId w:val="0"/>
              </w:numPr>
              <w:jc w:val="center"/>
              <w:rPr>
                <w:rFonts w:asciiTheme="minorHAnsi" w:hAnsiTheme="minorHAnsi" w:cs="Arial"/>
              </w:rPr>
            </w:pPr>
          </w:p>
        </w:tc>
        <w:tc>
          <w:tcPr>
            <w:tcW w:w="2494" w:type="dxa"/>
            <w:vAlign w:val="center"/>
          </w:tcPr>
          <w:p w14:paraId="77E193CF" w14:textId="77777777" w:rsidR="00880390" w:rsidRPr="000264BE" w:rsidRDefault="00880390" w:rsidP="005950E7">
            <w:pPr>
              <w:pStyle w:val="Level2"/>
              <w:numPr>
                <w:ilvl w:val="0"/>
                <w:numId w:val="0"/>
              </w:numPr>
              <w:jc w:val="center"/>
              <w:rPr>
                <w:rFonts w:asciiTheme="minorHAnsi" w:hAnsiTheme="minorHAnsi" w:cs="Arial"/>
              </w:rPr>
            </w:pPr>
            <w:r>
              <w:rPr>
                <w:rFonts w:asciiTheme="minorHAnsi" w:hAnsiTheme="minorHAnsi" w:cs="Arial"/>
              </w:rPr>
              <w:t>Cloud Services Director</w:t>
            </w:r>
          </w:p>
        </w:tc>
        <w:tc>
          <w:tcPr>
            <w:tcW w:w="2494" w:type="dxa"/>
            <w:vAlign w:val="center"/>
          </w:tcPr>
          <w:p w14:paraId="23F055B3" w14:textId="77777777" w:rsidR="00880390" w:rsidRPr="000264BE" w:rsidRDefault="00880390" w:rsidP="005950E7">
            <w:pPr>
              <w:pStyle w:val="Level2"/>
              <w:numPr>
                <w:ilvl w:val="0"/>
                <w:numId w:val="0"/>
              </w:numPr>
              <w:jc w:val="center"/>
              <w:rPr>
                <w:rFonts w:asciiTheme="minorHAnsi" w:hAnsiTheme="minorHAnsi" w:cs="Arial"/>
              </w:rPr>
            </w:pPr>
            <w:r w:rsidRPr="000264BE">
              <w:rPr>
                <w:rFonts w:asciiTheme="minorHAnsi" w:hAnsiTheme="minorHAnsi" w:cs="Arial"/>
              </w:rPr>
              <w:t xml:space="preserve">0203 907 </w:t>
            </w:r>
            <w:r>
              <w:rPr>
                <w:rFonts w:asciiTheme="minorHAnsi" w:hAnsiTheme="minorHAnsi" w:cs="Arial"/>
              </w:rPr>
              <w:t>9481</w:t>
            </w:r>
          </w:p>
        </w:tc>
        <w:tc>
          <w:tcPr>
            <w:tcW w:w="2494" w:type="dxa"/>
            <w:vAlign w:val="center"/>
          </w:tcPr>
          <w:p w14:paraId="56148446" w14:textId="77777777" w:rsidR="00880390" w:rsidRPr="000264BE" w:rsidRDefault="00880390" w:rsidP="0001716B">
            <w:pPr>
              <w:pStyle w:val="Level2"/>
              <w:numPr>
                <w:ilvl w:val="0"/>
                <w:numId w:val="0"/>
              </w:numPr>
              <w:jc w:val="center"/>
              <w:rPr>
                <w:rFonts w:asciiTheme="minorHAnsi" w:hAnsiTheme="minorHAnsi" w:cs="Arial"/>
              </w:rPr>
            </w:pPr>
            <w:r>
              <w:rPr>
                <w:rFonts w:asciiTheme="minorHAnsi" w:hAnsiTheme="minorHAnsi" w:cs="Arial"/>
              </w:rPr>
              <w:t>bward@pstg.co.uk</w:t>
            </w:r>
          </w:p>
        </w:tc>
      </w:tr>
    </w:tbl>
    <w:p w14:paraId="2421E42D" w14:textId="77777777" w:rsidR="00B26BDE" w:rsidRDefault="00B26BDE" w:rsidP="003A2F6F">
      <w:pPr>
        <w:tabs>
          <w:tab w:val="left" w:pos="1287"/>
        </w:tabs>
      </w:pPr>
    </w:p>
    <w:p w14:paraId="433B570F" w14:textId="77777777" w:rsidR="00674D45" w:rsidRDefault="00750476" w:rsidP="00750476">
      <w:pPr>
        <w:pStyle w:val="Level2"/>
      </w:pPr>
      <w:r w:rsidRPr="005227BF">
        <w:t>Formal complaints can be made by e-mail or telephone, and will be responded to within three Working Days.</w:t>
      </w:r>
    </w:p>
    <w:sectPr w:rsidR="00674D45" w:rsidSect="00E74D33">
      <w:footerReference w:type="default" r:id="rId9"/>
      <w:pgSz w:w="11906" w:h="16838"/>
      <w:pgMar w:top="851" w:right="1077" w:bottom="1247"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BDF5" w14:textId="77777777" w:rsidR="00DD6B26" w:rsidRDefault="00DD6B26" w:rsidP="00CA22A5">
      <w:r>
        <w:separator/>
      </w:r>
    </w:p>
  </w:endnote>
  <w:endnote w:type="continuationSeparator" w:id="0">
    <w:p w14:paraId="49B833D4" w14:textId="77777777" w:rsidR="00DD6B26" w:rsidRDefault="00DD6B26" w:rsidP="00CA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2A4C" w14:textId="77777777" w:rsidR="0001716B" w:rsidRDefault="0001716B" w:rsidP="00CA22A5"/>
  <w:p w14:paraId="4A0E6E84" w14:textId="77777777" w:rsidR="0001716B" w:rsidRPr="00CF7618" w:rsidRDefault="00AE6470" w:rsidP="00CA22A5">
    <w:pPr>
      <w:pStyle w:val="FooterText"/>
      <w:rPr>
        <w:sz w:val="18"/>
        <w:szCs w:val="18"/>
      </w:rPr>
    </w:pPr>
    <w:r>
      <w:rPr>
        <w:rFonts w:ascii="Segoe UI" w:hAnsi="Segoe UI"/>
        <w:noProof/>
        <w:sz w:val="18"/>
        <w:szCs w:val="18"/>
      </w:rPr>
      <mc:AlternateContent>
        <mc:Choice Requires="wps">
          <w:drawing>
            <wp:anchor distT="4294967295" distB="4294967295" distL="114300" distR="114300" simplePos="0" relativeHeight="251658240" behindDoc="0" locked="0" layoutInCell="1" allowOverlap="1" wp14:anchorId="2271C306" wp14:editId="01537F32">
              <wp:simplePos x="0" y="0"/>
              <wp:positionH relativeFrom="column">
                <wp:posOffset>33655</wp:posOffset>
              </wp:positionH>
              <wp:positionV relativeFrom="paragraph">
                <wp:posOffset>-83186</wp:posOffset>
              </wp:positionV>
              <wp:extent cx="6120130" cy="0"/>
              <wp:effectExtent l="0" t="0" r="1270" b="0"/>
              <wp:wrapNone/>
              <wp:docPr id="112971444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D3C16E" id="_x0000_t32" coordsize="21600,21600" o:spt="32" o:oned="t" path="m,l21600,21600e" filled="f">
              <v:path arrowok="t" fillok="f" o:connecttype="none"/>
              <o:lock v:ext="edit" shapetype="t"/>
            </v:shapetype>
            <v:shape id="Straight Arrow Connector 1" o:spid="_x0000_s1026" type="#_x0000_t32" style="position:absolute;margin-left:2.65pt;margin-top:-6.55pt;width:481.9pt;height:0;z-index:251658240;visibility:visible;mso-wrap-style:square;mso-width-percent:0;mso-height-percent:0;mso-wrap-distance-left:9pt;mso-wrap-distance-top:.wmm;mso-wrap-distance-right:9pt;mso-wrap-distance-bottom:.w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">
              <o:lock v:ext="edit" shapetype="f"/>
            </v:shape>
          </w:pict>
        </mc:Fallback>
      </mc:AlternateContent>
    </w:r>
    <w:r w:rsidR="0001716B">
      <w:rPr>
        <w:sz w:val="18"/>
        <w:szCs w:val="18"/>
      </w:rPr>
      <w:t>Network and System Support Services</w:t>
    </w:r>
    <w:r w:rsidR="00A05391">
      <w:rPr>
        <w:sz w:val="18"/>
        <w:szCs w:val="18"/>
      </w:rPr>
      <w:t xml:space="preserve"> </w:t>
    </w:r>
    <w:r w:rsidR="003F49CF">
      <w:rPr>
        <w:sz w:val="18"/>
        <w:szCs w:val="18"/>
      </w:rPr>
      <w:t xml:space="preserve">KEVII </w:t>
    </w:r>
    <w:r w:rsidR="00A05391">
      <w:rPr>
        <w:sz w:val="18"/>
        <w:szCs w:val="18"/>
      </w:rPr>
      <w:t>Issue</w:t>
    </w:r>
    <w:r w:rsidR="008D3FCC">
      <w:rPr>
        <w:sz w:val="18"/>
        <w:szCs w:val="18"/>
      </w:rPr>
      <w:t xml:space="preserve"> 1.1</w:t>
    </w:r>
    <w:r w:rsidR="0001716B">
      <w:rPr>
        <w:sz w:val="18"/>
        <w:szCs w:val="18"/>
      </w:rPr>
      <w:tab/>
    </w:r>
    <w:r w:rsidR="0001716B" w:rsidRPr="00CF7618">
      <w:rPr>
        <w:sz w:val="18"/>
        <w:szCs w:val="18"/>
      </w:rPr>
      <w:tab/>
    </w:r>
    <w:r w:rsidR="0001716B" w:rsidRPr="00CF7618">
      <w:rPr>
        <w:sz w:val="18"/>
        <w:szCs w:val="18"/>
      </w:rPr>
      <w:tab/>
    </w:r>
    <w:r w:rsidR="0001716B" w:rsidRPr="00CF7618">
      <w:rPr>
        <w:sz w:val="18"/>
        <w:szCs w:val="18"/>
      </w:rPr>
      <w:tab/>
    </w:r>
    <w:r w:rsidR="0001716B" w:rsidRPr="00CF7618">
      <w:rPr>
        <w:sz w:val="18"/>
        <w:szCs w:val="18"/>
      </w:rPr>
      <w:tab/>
    </w:r>
    <w:r w:rsidR="0001716B" w:rsidRPr="00CF7618">
      <w:rPr>
        <w:sz w:val="18"/>
        <w:szCs w:val="18"/>
      </w:rPr>
      <w:tab/>
    </w:r>
    <w:r w:rsidR="0001716B" w:rsidRPr="00CF7618">
      <w:rPr>
        <w:sz w:val="18"/>
        <w:szCs w:val="18"/>
      </w:rPr>
      <w:tab/>
      <w:t xml:space="preserve">Page </w:t>
    </w:r>
    <w:r w:rsidR="003B3B55" w:rsidRPr="00CF7618">
      <w:rPr>
        <w:sz w:val="18"/>
        <w:szCs w:val="18"/>
      </w:rPr>
      <w:fldChar w:fldCharType="begin"/>
    </w:r>
    <w:r w:rsidR="0001716B" w:rsidRPr="00CF7618">
      <w:rPr>
        <w:sz w:val="18"/>
        <w:szCs w:val="18"/>
      </w:rPr>
      <w:instrText xml:space="preserve"> PAGE  \* Arabic  \* MERGEFORMAT </w:instrText>
    </w:r>
    <w:r w:rsidR="003B3B55" w:rsidRPr="00CF7618">
      <w:rPr>
        <w:sz w:val="18"/>
        <w:szCs w:val="18"/>
      </w:rPr>
      <w:fldChar w:fldCharType="separate"/>
    </w:r>
    <w:r w:rsidR="006030FE">
      <w:rPr>
        <w:noProof/>
        <w:sz w:val="18"/>
        <w:szCs w:val="18"/>
      </w:rPr>
      <w:t>13</w:t>
    </w:r>
    <w:r w:rsidR="003B3B55" w:rsidRPr="00CF7618">
      <w:rPr>
        <w:sz w:val="18"/>
        <w:szCs w:val="18"/>
      </w:rPr>
      <w:fldChar w:fldCharType="end"/>
    </w:r>
    <w:r w:rsidR="0001716B" w:rsidRPr="00CF7618">
      <w:rPr>
        <w:sz w:val="18"/>
        <w:szCs w:val="18"/>
      </w:rPr>
      <w:t xml:space="preserve"> of </w:t>
    </w:r>
    <w:r w:rsidR="003B3B55" w:rsidRPr="00CF7618">
      <w:rPr>
        <w:sz w:val="18"/>
        <w:szCs w:val="18"/>
      </w:rPr>
      <w:fldChar w:fldCharType="begin"/>
    </w:r>
    <w:r w:rsidR="0001716B" w:rsidRPr="00CF7618">
      <w:rPr>
        <w:sz w:val="18"/>
        <w:szCs w:val="18"/>
      </w:rPr>
      <w:instrText xml:space="preserve"> NUMPAGES  \# "0" \* Arabic  \* MERGEFORMAT </w:instrText>
    </w:r>
    <w:r w:rsidR="003B3B55" w:rsidRPr="00CF7618">
      <w:rPr>
        <w:sz w:val="18"/>
        <w:szCs w:val="18"/>
      </w:rPr>
      <w:fldChar w:fldCharType="separate"/>
    </w:r>
    <w:r w:rsidR="006030FE">
      <w:rPr>
        <w:noProof/>
        <w:sz w:val="18"/>
        <w:szCs w:val="18"/>
      </w:rPr>
      <w:t>13</w:t>
    </w:r>
    <w:r w:rsidR="003B3B55" w:rsidRPr="00CF761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99C3" w14:textId="77777777" w:rsidR="00DD6B26" w:rsidRDefault="00DD6B26" w:rsidP="00CA22A5">
      <w:r>
        <w:separator/>
      </w:r>
    </w:p>
  </w:footnote>
  <w:footnote w:type="continuationSeparator" w:id="0">
    <w:p w14:paraId="5122B9C8" w14:textId="77777777" w:rsidR="00DD6B26" w:rsidRDefault="00DD6B26" w:rsidP="00CA2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6D9D"/>
    <w:multiLevelType w:val="multilevel"/>
    <w:tmpl w:val="D436B200"/>
    <w:styleLink w:val="Style1"/>
    <w:lvl w:ilvl="0">
      <w:start w:val="2"/>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71"/>
        </w:tabs>
        <w:ind w:left="1871"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AC205E6"/>
    <w:multiLevelType w:val="hybridMultilevel"/>
    <w:tmpl w:val="417C8864"/>
    <w:lvl w:ilvl="0" w:tplc="00B6B43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D08FE"/>
    <w:multiLevelType w:val="multilevel"/>
    <w:tmpl w:val="B4B88EBE"/>
    <w:lvl w:ilvl="0">
      <w:start w:val="5"/>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992"/>
        </w:tabs>
        <w:ind w:left="992" w:hanging="99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0B7081F"/>
    <w:multiLevelType w:val="hybridMultilevel"/>
    <w:tmpl w:val="C62E46EE"/>
    <w:lvl w:ilvl="0" w:tplc="991EA3E6">
      <w:start w:val="1"/>
      <w:numFmt w:val="bullet"/>
      <w:pStyle w:val="L2Bullet"/>
      <w:lvlText w:val=""/>
      <w:lvlJc w:val="left"/>
      <w:pPr>
        <w:ind w:left="1287" w:hanging="360"/>
      </w:pPr>
      <w:rPr>
        <w:rFonts w:ascii="Symbol" w:hAnsi="Symbol" w:hint="default"/>
      </w:rPr>
    </w:lvl>
    <w:lvl w:ilvl="1" w:tplc="1C36C0C2">
      <w:start w:val="1"/>
      <w:numFmt w:val="bullet"/>
      <w:lvlText w:val="o"/>
      <w:lvlJc w:val="left"/>
      <w:pPr>
        <w:ind w:left="2007" w:hanging="360"/>
      </w:pPr>
      <w:rPr>
        <w:rFonts w:ascii="Courier New" w:hAnsi="Courier New" w:cs="Courier New" w:hint="default"/>
      </w:rPr>
    </w:lvl>
    <w:lvl w:ilvl="2" w:tplc="775212D2">
      <w:start w:val="1"/>
      <w:numFmt w:val="bullet"/>
      <w:lvlText w:val=""/>
      <w:lvlJc w:val="left"/>
      <w:pPr>
        <w:ind w:left="2727" w:hanging="360"/>
      </w:pPr>
      <w:rPr>
        <w:rFonts w:ascii="Wingdings" w:hAnsi="Wingdings" w:hint="default"/>
      </w:rPr>
    </w:lvl>
    <w:lvl w:ilvl="3" w:tplc="73EE1682" w:tentative="1">
      <w:start w:val="1"/>
      <w:numFmt w:val="bullet"/>
      <w:lvlText w:val=""/>
      <w:lvlJc w:val="left"/>
      <w:pPr>
        <w:ind w:left="3447" w:hanging="360"/>
      </w:pPr>
      <w:rPr>
        <w:rFonts w:ascii="Symbol" w:hAnsi="Symbol" w:hint="default"/>
      </w:rPr>
    </w:lvl>
    <w:lvl w:ilvl="4" w:tplc="BD447E42" w:tentative="1">
      <w:start w:val="1"/>
      <w:numFmt w:val="bullet"/>
      <w:lvlText w:val="o"/>
      <w:lvlJc w:val="left"/>
      <w:pPr>
        <w:ind w:left="4167" w:hanging="360"/>
      </w:pPr>
      <w:rPr>
        <w:rFonts w:ascii="Courier New" w:hAnsi="Courier New" w:cs="Courier New" w:hint="default"/>
      </w:rPr>
    </w:lvl>
    <w:lvl w:ilvl="5" w:tplc="0C625474" w:tentative="1">
      <w:start w:val="1"/>
      <w:numFmt w:val="bullet"/>
      <w:lvlText w:val=""/>
      <w:lvlJc w:val="left"/>
      <w:pPr>
        <w:ind w:left="4887" w:hanging="360"/>
      </w:pPr>
      <w:rPr>
        <w:rFonts w:ascii="Wingdings" w:hAnsi="Wingdings" w:hint="default"/>
      </w:rPr>
    </w:lvl>
    <w:lvl w:ilvl="6" w:tplc="3E8033BE" w:tentative="1">
      <w:start w:val="1"/>
      <w:numFmt w:val="bullet"/>
      <w:lvlText w:val=""/>
      <w:lvlJc w:val="left"/>
      <w:pPr>
        <w:ind w:left="5607" w:hanging="360"/>
      </w:pPr>
      <w:rPr>
        <w:rFonts w:ascii="Symbol" w:hAnsi="Symbol" w:hint="default"/>
      </w:rPr>
    </w:lvl>
    <w:lvl w:ilvl="7" w:tplc="64628A90" w:tentative="1">
      <w:start w:val="1"/>
      <w:numFmt w:val="bullet"/>
      <w:lvlText w:val="o"/>
      <w:lvlJc w:val="left"/>
      <w:pPr>
        <w:ind w:left="6327" w:hanging="360"/>
      </w:pPr>
      <w:rPr>
        <w:rFonts w:ascii="Courier New" w:hAnsi="Courier New" w:cs="Courier New" w:hint="default"/>
      </w:rPr>
    </w:lvl>
    <w:lvl w:ilvl="8" w:tplc="3D02E53A" w:tentative="1">
      <w:start w:val="1"/>
      <w:numFmt w:val="bullet"/>
      <w:lvlText w:val=""/>
      <w:lvlJc w:val="left"/>
      <w:pPr>
        <w:ind w:left="7047" w:hanging="360"/>
      </w:pPr>
      <w:rPr>
        <w:rFonts w:ascii="Wingdings" w:hAnsi="Wingdings" w:hint="default"/>
      </w:rPr>
    </w:lvl>
  </w:abstractNum>
  <w:abstractNum w:abstractNumId="4" w15:restartNumberingAfterBreak="0">
    <w:nsid w:val="6E324B55"/>
    <w:multiLevelType w:val="multilevel"/>
    <w:tmpl w:val="AD0C134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993"/>
        </w:tabs>
        <w:ind w:left="993" w:hanging="567"/>
      </w:pPr>
      <w:rPr>
        <w:rFonts w:hint="default"/>
      </w:rPr>
    </w:lvl>
    <w:lvl w:ilvl="3">
      <w:start w:val="1"/>
      <w:numFmt w:val="decimal"/>
      <w:pStyle w:val="Heading4"/>
      <w:lvlText w:val="%1.%2.%3.%4"/>
      <w:lvlJc w:val="left"/>
      <w:pPr>
        <w:tabs>
          <w:tab w:val="num" w:pos="2268"/>
        </w:tabs>
        <w:ind w:left="2268" w:hanging="567"/>
      </w:pPr>
      <w:rPr>
        <w:rFonts w:hint="default"/>
      </w:rPr>
    </w:lvl>
    <w:lvl w:ilvl="4">
      <w:start w:val="1"/>
      <w:numFmt w:val="decimal"/>
      <w:pStyle w:val="Heading5"/>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5" w15:restartNumberingAfterBreak="0">
    <w:nsid w:val="70BF2D76"/>
    <w:multiLevelType w:val="hybridMultilevel"/>
    <w:tmpl w:val="7B5258C0"/>
    <w:lvl w:ilvl="0" w:tplc="ECA89118">
      <w:start w:val="1"/>
      <w:numFmt w:val="lowerLetter"/>
      <w:pStyle w:val="Level4"/>
      <w:lvlText w:val="%1)"/>
      <w:lvlJc w:val="left"/>
      <w:pPr>
        <w:ind w:left="1664" w:hanging="360"/>
      </w:pPr>
      <w:rPr>
        <w:rFonts w:hint="default"/>
      </w:rPr>
    </w:lvl>
    <w:lvl w:ilvl="1" w:tplc="D452F926" w:tentative="1">
      <w:start w:val="1"/>
      <w:numFmt w:val="lowerLetter"/>
      <w:lvlText w:val="%2."/>
      <w:lvlJc w:val="left"/>
      <w:pPr>
        <w:ind w:left="2160" w:hanging="360"/>
      </w:pPr>
    </w:lvl>
    <w:lvl w:ilvl="2" w:tplc="C8501CFC" w:tentative="1">
      <w:start w:val="1"/>
      <w:numFmt w:val="lowerRoman"/>
      <w:lvlText w:val="%3."/>
      <w:lvlJc w:val="right"/>
      <w:pPr>
        <w:ind w:left="2880" w:hanging="180"/>
      </w:pPr>
    </w:lvl>
    <w:lvl w:ilvl="3" w:tplc="443E8DEC" w:tentative="1">
      <w:start w:val="1"/>
      <w:numFmt w:val="decimal"/>
      <w:lvlText w:val="%4."/>
      <w:lvlJc w:val="left"/>
      <w:pPr>
        <w:ind w:left="3600" w:hanging="360"/>
      </w:pPr>
    </w:lvl>
    <w:lvl w:ilvl="4" w:tplc="1820D02E" w:tentative="1">
      <w:start w:val="1"/>
      <w:numFmt w:val="lowerLetter"/>
      <w:lvlText w:val="%5."/>
      <w:lvlJc w:val="left"/>
      <w:pPr>
        <w:ind w:left="4320" w:hanging="360"/>
      </w:pPr>
    </w:lvl>
    <w:lvl w:ilvl="5" w:tplc="E9666C9A" w:tentative="1">
      <w:start w:val="1"/>
      <w:numFmt w:val="lowerRoman"/>
      <w:lvlText w:val="%6."/>
      <w:lvlJc w:val="right"/>
      <w:pPr>
        <w:ind w:left="5040" w:hanging="180"/>
      </w:pPr>
    </w:lvl>
    <w:lvl w:ilvl="6" w:tplc="CBD4FE4A" w:tentative="1">
      <w:start w:val="1"/>
      <w:numFmt w:val="decimal"/>
      <w:lvlText w:val="%7."/>
      <w:lvlJc w:val="left"/>
      <w:pPr>
        <w:ind w:left="5760" w:hanging="360"/>
      </w:pPr>
    </w:lvl>
    <w:lvl w:ilvl="7" w:tplc="2B941796" w:tentative="1">
      <w:start w:val="1"/>
      <w:numFmt w:val="lowerLetter"/>
      <w:lvlText w:val="%8."/>
      <w:lvlJc w:val="left"/>
      <w:pPr>
        <w:ind w:left="6480" w:hanging="360"/>
      </w:pPr>
    </w:lvl>
    <w:lvl w:ilvl="8" w:tplc="1F462312" w:tentative="1">
      <w:start w:val="1"/>
      <w:numFmt w:val="lowerRoman"/>
      <w:lvlText w:val="%9."/>
      <w:lvlJc w:val="right"/>
      <w:pPr>
        <w:ind w:left="7200" w:hanging="180"/>
      </w:pPr>
    </w:lvl>
  </w:abstractNum>
  <w:abstractNum w:abstractNumId="6" w15:restartNumberingAfterBreak="0">
    <w:nsid w:val="731967B0"/>
    <w:multiLevelType w:val="multilevel"/>
    <w:tmpl w:val="D436B200"/>
    <w:styleLink w:val="Style2"/>
    <w:lvl w:ilvl="0">
      <w:start w:val="2"/>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71"/>
        </w:tabs>
        <w:ind w:left="1871"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4BC31EA"/>
    <w:multiLevelType w:val="hybridMultilevel"/>
    <w:tmpl w:val="B212D9E2"/>
    <w:lvl w:ilvl="0" w:tplc="93B869A6">
      <w:start w:val="1"/>
      <w:numFmt w:val="bullet"/>
      <w:lvlText w:val=""/>
      <w:lvlJc w:val="left"/>
      <w:pPr>
        <w:ind w:left="720" w:hanging="360"/>
      </w:pPr>
      <w:rPr>
        <w:rFonts w:ascii="Symbol" w:hAnsi="Symbol" w:hint="default"/>
      </w:rPr>
    </w:lvl>
    <w:lvl w:ilvl="1" w:tplc="8ACC23C8">
      <w:start w:val="1"/>
      <w:numFmt w:val="bullet"/>
      <w:lvlText w:val="o"/>
      <w:lvlJc w:val="left"/>
      <w:pPr>
        <w:ind w:left="1440" w:hanging="360"/>
      </w:pPr>
      <w:rPr>
        <w:rFonts w:ascii="Courier New" w:hAnsi="Courier New" w:cs="Courier New" w:hint="default"/>
      </w:rPr>
    </w:lvl>
    <w:lvl w:ilvl="2" w:tplc="32BA847A" w:tentative="1">
      <w:start w:val="1"/>
      <w:numFmt w:val="bullet"/>
      <w:lvlText w:val=""/>
      <w:lvlJc w:val="left"/>
      <w:pPr>
        <w:ind w:left="2160" w:hanging="360"/>
      </w:pPr>
      <w:rPr>
        <w:rFonts w:ascii="Wingdings" w:hAnsi="Wingdings" w:hint="default"/>
      </w:rPr>
    </w:lvl>
    <w:lvl w:ilvl="3" w:tplc="9D50AA08" w:tentative="1">
      <w:start w:val="1"/>
      <w:numFmt w:val="bullet"/>
      <w:lvlText w:val=""/>
      <w:lvlJc w:val="left"/>
      <w:pPr>
        <w:ind w:left="2880" w:hanging="360"/>
      </w:pPr>
      <w:rPr>
        <w:rFonts w:ascii="Symbol" w:hAnsi="Symbol" w:hint="default"/>
      </w:rPr>
    </w:lvl>
    <w:lvl w:ilvl="4" w:tplc="854C4D42" w:tentative="1">
      <w:start w:val="1"/>
      <w:numFmt w:val="bullet"/>
      <w:lvlText w:val="o"/>
      <w:lvlJc w:val="left"/>
      <w:pPr>
        <w:ind w:left="3600" w:hanging="360"/>
      </w:pPr>
      <w:rPr>
        <w:rFonts w:ascii="Courier New" w:hAnsi="Courier New" w:cs="Courier New" w:hint="default"/>
      </w:rPr>
    </w:lvl>
    <w:lvl w:ilvl="5" w:tplc="3EA839E2" w:tentative="1">
      <w:start w:val="1"/>
      <w:numFmt w:val="bullet"/>
      <w:lvlText w:val=""/>
      <w:lvlJc w:val="left"/>
      <w:pPr>
        <w:ind w:left="4320" w:hanging="360"/>
      </w:pPr>
      <w:rPr>
        <w:rFonts w:ascii="Wingdings" w:hAnsi="Wingdings" w:hint="default"/>
      </w:rPr>
    </w:lvl>
    <w:lvl w:ilvl="6" w:tplc="EB4A38A2" w:tentative="1">
      <w:start w:val="1"/>
      <w:numFmt w:val="bullet"/>
      <w:lvlText w:val=""/>
      <w:lvlJc w:val="left"/>
      <w:pPr>
        <w:ind w:left="5040" w:hanging="360"/>
      </w:pPr>
      <w:rPr>
        <w:rFonts w:ascii="Symbol" w:hAnsi="Symbol" w:hint="default"/>
      </w:rPr>
    </w:lvl>
    <w:lvl w:ilvl="7" w:tplc="1C66D464" w:tentative="1">
      <w:start w:val="1"/>
      <w:numFmt w:val="bullet"/>
      <w:lvlText w:val="o"/>
      <w:lvlJc w:val="left"/>
      <w:pPr>
        <w:ind w:left="5760" w:hanging="360"/>
      </w:pPr>
      <w:rPr>
        <w:rFonts w:ascii="Courier New" w:hAnsi="Courier New" w:cs="Courier New" w:hint="default"/>
      </w:rPr>
    </w:lvl>
    <w:lvl w:ilvl="8" w:tplc="7FEC1922" w:tentative="1">
      <w:start w:val="1"/>
      <w:numFmt w:val="bullet"/>
      <w:lvlText w:val=""/>
      <w:lvlJc w:val="left"/>
      <w:pPr>
        <w:ind w:left="6480" w:hanging="360"/>
      </w:pPr>
      <w:rPr>
        <w:rFonts w:ascii="Wingdings" w:hAnsi="Wingdings" w:hint="default"/>
      </w:rPr>
    </w:lvl>
  </w:abstractNum>
  <w:abstractNum w:abstractNumId="8" w15:restartNumberingAfterBreak="0">
    <w:nsid w:val="7EBC353F"/>
    <w:multiLevelType w:val="multilevel"/>
    <w:tmpl w:val="E6A4A9C4"/>
    <w:lvl w:ilvl="0">
      <w:start w:val="3"/>
      <w:numFmt w:val="decimal"/>
      <w:lvlText w:val="%1."/>
      <w:lvlJc w:val="left"/>
      <w:pPr>
        <w:tabs>
          <w:tab w:val="num" w:pos="927"/>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88810942">
    <w:abstractNumId w:val="4"/>
  </w:num>
  <w:num w:numId="2" w16cid:durableId="1308851345">
    <w:abstractNumId w:val="0"/>
  </w:num>
  <w:num w:numId="3" w16cid:durableId="641814448">
    <w:abstractNumId w:val="6"/>
  </w:num>
  <w:num w:numId="4" w16cid:durableId="254243676">
    <w:abstractNumId w:val="5"/>
  </w:num>
  <w:num w:numId="5" w16cid:durableId="722215680">
    <w:abstractNumId w:val="3"/>
  </w:num>
  <w:num w:numId="6" w16cid:durableId="869345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561367">
    <w:abstractNumId w:val="8"/>
  </w:num>
  <w:num w:numId="8" w16cid:durableId="1688826335">
    <w:abstractNumId w:val="2"/>
  </w:num>
  <w:num w:numId="9" w16cid:durableId="1345127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7962077">
    <w:abstractNumId w:val="5"/>
    <w:lvlOverride w:ilvl="0">
      <w:startOverride w:val="1"/>
    </w:lvlOverride>
  </w:num>
  <w:num w:numId="11" w16cid:durableId="1312294978">
    <w:abstractNumId w:val="1"/>
  </w:num>
  <w:num w:numId="12" w16cid:durableId="1209493971">
    <w:abstractNumId w:val="5"/>
    <w:lvlOverride w:ilvl="0">
      <w:startOverride w:val="1"/>
    </w:lvlOverride>
  </w:num>
  <w:num w:numId="13" w16cid:durableId="1062867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99418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oNotTrackFormattin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2D"/>
    <w:rsid w:val="0000186C"/>
    <w:rsid w:val="00004F4B"/>
    <w:rsid w:val="00006B48"/>
    <w:rsid w:val="00011AE4"/>
    <w:rsid w:val="000123D9"/>
    <w:rsid w:val="00014FF7"/>
    <w:rsid w:val="00015AF7"/>
    <w:rsid w:val="00016363"/>
    <w:rsid w:val="0001716B"/>
    <w:rsid w:val="000178FE"/>
    <w:rsid w:val="000209DB"/>
    <w:rsid w:val="0002402C"/>
    <w:rsid w:val="00024D9F"/>
    <w:rsid w:val="000253BB"/>
    <w:rsid w:val="00025456"/>
    <w:rsid w:val="00025868"/>
    <w:rsid w:val="00027DAF"/>
    <w:rsid w:val="000366B6"/>
    <w:rsid w:val="000379CD"/>
    <w:rsid w:val="000401D1"/>
    <w:rsid w:val="00043296"/>
    <w:rsid w:val="0004396F"/>
    <w:rsid w:val="0004467D"/>
    <w:rsid w:val="00044EB0"/>
    <w:rsid w:val="00053D4C"/>
    <w:rsid w:val="00055306"/>
    <w:rsid w:val="000555A8"/>
    <w:rsid w:val="00055678"/>
    <w:rsid w:val="00061544"/>
    <w:rsid w:val="00064398"/>
    <w:rsid w:val="000644AB"/>
    <w:rsid w:val="000659B7"/>
    <w:rsid w:val="0006603B"/>
    <w:rsid w:val="00067D7F"/>
    <w:rsid w:val="00072477"/>
    <w:rsid w:val="00072F8F"/>
    <w:rsid w:val="00074918"/>
    <w:rsid w:val="0007576B"/>
    <w:rsid w:val="0007770E"/>
    <w:rsid w:val="000777E9"/>
    <w:rsid w:val="00083816"/>
    <w:rsid w:val="00086ED6"/>
    <w:rsid w:val="000916D3"/>
    <w:rsid w:val="00092A39"/>
    <w:rsid w:val="00093F26"/>
    <w:rsid w:val="000944FD"/>
    <w:rsid w:val="00094550"/>
    <w:rsid w:val="000974A2"/>
    <w:rsid w:val="00097A1F"/>
    <w:rsid w:val="000A0F3D"/>
    <w:rsid w:val="000A1787"/>
    <w:rsid w:val="000A2067"/>
    <w:rsid w:val="000A40DB"/>
    <w:rsid w:val="000A4FAA"/>
    <w:rsid w:val="000B0EB8"/>
    <w:rsid w:val="000B30DF"/>
    <w:rsid w:val="000B379D"/>
    <w:rsid w:val="000B5838"/>
    <w:rsid w:val="000B59B0"/>
    <w:rsid w:val="000B6124"/>
    <w:rsid w:val="000B6255"/>
    <w:rsid w:val="000B6D78"/>
    <w:rsid w:val="000C1A5F"/>
    <w:rsid w:val="000C29A0"/>
    <w:rsid w:val="000C4BE7"/>
    <w:rsid w:val="000C66DC"/>
    <w:rsid w:val="000D0A96"/>
    <w:rsid w:val="000D110A"/>
    <w:rsid w:val="000D11D9"/>
    <w:rsid w:val="000D7E2D"/>
    <w:rsid w:val="000E434D"/>
    <w:rsid w:val="000E6F97"/>
    <w:rsid w:val="000F11F0"/>
    <w:rsid w:val="000F534C"/>
    <w:rsid w:val="000F53E4"/>
    <w:rsid w:val="000F672D"/>
    <w:rsid w:val="00104961"/>
    <w:rsid w:val="00104C0F"/>
    <w:rsid w:val="00107224"/>
    <w:rsid w:val="001075AA"/>
    <w:rsid w:val="00107FB8"/>
    <w:rsid w:val="00110D0A"/>
    <w:rsid w:val="00111232"/>
    <w:rsid w:val="001120D0"/>
    <w:rsid w:val="00114E3E"/>
    <w:rsid w:val="00115738"/>
    <w:rsid w:val="00122292"/>
    <w:rsid w:val="001224A5"/>
    <w:rsid w:val="00125024"/>
    <w:rsid w:val="0012513F"/>
    <w:rsid w:val="00125622"/>
    <w:rsid w:val="00131A0B"/>
    <w:rsid w:val="00131EEA"/>
    <w:rsid w:val="00132D76"/>
    <w:rsid w:val="0013300A"/>
    <w:rsid w:val="001334C8"/>
    <w:rsid w:val="00136462"/>
    <w:rsid w:val="001364D2"/>
    <w:rsid w:val="00137547"/>
    <w:rsid w:val="0014336A"/>
    <w:rsid w:val="00143CC9"/>
    <w:rsid w:val="00143F7B"/>
    <w:rsid w:val="00145449"/>
    <w:rsid w:val="00145BFE"/>
    <w:rsid w:val="00145C7A"/>
    <w:rsid w:val="0014724A"/>
    <w:rsid w:val="0015033A"/>
    <w:rsid w:val="001534DF"/>
    <w:rsid w:val="00153CCE"/>
    <w:rsid w:val="00163508"/>
    <w:rsid w:val="001651CC"/>
    <w:rsid w:val="001659DA"/>
    <w:rsid w:val="0016672B"/>
    <w:rsid w:val="00172711"/>
    <w:rsid w:val="00173655"/>
    <w:rsid w:val="00173B38"/>
    <w:rsid w:val="00174607"/>
    <w:rsid w:val="00177636"/>
    <w:rsid w:val="0018392A"/>
    <w:rsid w:val="00183F33"/>
    <w:rsid w:val="001848D4"/>
    <w:rsid w:val="00185E4A"/>
    <w:rsid w:val="0018794F"/>
    <w:rsid w:val="00187D7A"/>
    <w:rsid w:val="00191C2A"/>
    <w:rsid w:val="001928AD"/>
    <w:rsid w:val="001931EB"/>
    <w:rsid w:val="001967EF"/>
    <w:rsid w:val="001A0B5C"/>
    <w:rsid w:val="001A1805"/>
    <w:rsid w:val="001A3E49"/>
    <w:rsid w:val="001A7BC4"/>
    <w:rsid w:val="001B0370"/>
    <w:rsid w:val="001B06F4"/>
    <w:rsid w:val="001B1A26"/>
    <w:rsid w:val="001B1A95"/>
    <w:rsid w:val="001B4CEA"/>
    <w:rsid w:val="001B65C9"/>
    <w:rsid w:val="001C2FE3"/>
    <w:rsid w:val="001C349D"/>
    <w:rsid w:val="001C6030"/>
    <w:rsid w:val="001C60CC"/>
    <w:rsid w:val="001C749F"/>
    <w:rsid w:val="001C756F"/>
    <w:rsid w:val="001C765F"/>
    <w:rsid w:val="001D1A31"/>
    <w:rsid w:val="001D2361"/>
    <w:rsid w:val="001D2B63"/>
    <w:rsid w:val="001D300A"/>
    <w:rsid w:val="001D4060"/>
    <w:rsid w:val="001D4A83"/>
    <w:rsid w:val="001D5589"/>
    <w:rsid w:val="001D712B"/>
    <w:rsid w:val="001E02ED"/>
    <w:rsid w:val="001E4AAE"/>
    <w:rsid w:val="001E72E9"/>
    <w:rsid w:val="001E7650"/>
    <w:rsid w:val="001E7EFA"/>
    <w:rsid w:val="001F21E3"/>
    <w:rsid w:val="001F54AC"/>
    <w:rsid w:val="001F5F80"/>
    <w:rsid w:val="001F7C7D"/>
    <w:rsid w:val="00200DF3"/>
    <w:rsid w:val="002037AC"/>
    <w:rsid w:val="00203A51"/>
    <w:rsid w:val="00204138"/>
    <w:rsid w:val="00204E10"/>
    <w:rsid w:val="00206129"/>
    <w:rsid w:val="002070A1"/>
    <w:rsid w:val="00212F55"/>
    <w:rsid w:val="00214977"/>
    <w:rsid w:val="00217775"/>
    <w:rsid w:val="00220FD8"/>
    <w:rsid w:val="00221CCC"/>
    <w:rsid w:val="00222CA7"/>
    <w:rsid w:val="00223217"/>
    <w:rsid w:val="002247E2"/>
    <w:rsid w:val="00224A15"/>
    <w:rsid w:val="00225082"/>
    <w:rsid w:val="00230074"/>
    <w:rsid w:val="00230CF1"/>
    <w:rsid w:val="00231E4B"/>
    <w:rsid w:val="00234F82"/>
    <w:rsid w:val="00240D16"/>
    <w:rsid w:val="0024303B"/>
    <w:rsid w:val="00244939"/>
    <w:rsid w:val="002477A9"/>
    <w:rsid w:val="0025087A"/>
    <w:rsid w:val="00253787"/>
    <w:rsid w:val="0025389A"/>
    <w:rsid w:val="00253C65"/>
    <w:rsid w:val="00253FBC"/>
    <w:rsid w:val="00254867"/>
    <w:rsid w:val="00256851"/>
    <w:rsid w:val="0026331C"/>
    <w:rsid w:val="0026645B"/>
    <w:rsid w:val="00266561"/>
    <w:rsid w:val="002713A5"/>
    <w:rsid w:val="002723FB"/>
    <w:rsid w:val="0027270A"/>
    <w:rsid w:val="0027273F"/>
    <w:rsid w:val="00273C2F"/>
    <w:rsid w:val="00274F21"/>
    <w:rsid w:val="00277642"/>
    <w:rsid w:val="00285494"/>
    <w:rsid w:val="00286497"/>
    <w:rsid w:val="002940CA"/>
    <w:rsid w:val="002943E3"/>
    <w:rsid w:val="00296D0A"/>
    <w:rsid w:val="0029725E"/>
    <w:rsid w:val="002A0A68"/>
    <w:rsid w:val="002A12D9"/>
    <w:rsid w:val="002A18F4"/>
    <w:rsid w:val="002A42E2"/>
    <w:rsid w:val="002A4BCF"/>
    <w:rsid w:val="002A5598"/>
    <w:rsid w:val="002A671C"/>
    <w:rsid w:val="002B1196"/>
    <w:rsid w:val="002B2991"/>
    <w:rsid w:val="002B300F"/>
    <w:rsid w:val="002B5271"/>
    <w:rsid w:val="002B5956"/>
    <w:rsid w:val="002B5C4A"/>
    <w:rsid w:val="002C4FC0"/>
    <w:rsid w:val="002C616D"/>
    <w:rsid w:val="002D1C1E"/>
    <w:rsid w:val="002D5361"/>
    <w:rsid w:val="002E09CE"/>
    <w:rsid w:val="002E1A1E"/>
    <w:rsid w:val="002E2C3D"/>
    <w:rsid w:val="002E37A9"/>
    <w:rsid w:val="002E635A"/>
    <w:rsid w:val="002E6ACD"/>
    <w:rsid w:val="002F4DC7"/>
    <w:rsid w:val="002F60B2"/>
    <w:rsid w:val="002F6A09"/>
    <w:rsid w:val="002F71FC"/>
    <w:rsid w:val="002F7FA2"/>
    <w:rsid w:val="003003E5"/>
    <w:rsid w:val="00300617"/>
    <w:rsid w:val="00300920"/>
    <w:rsid w:val="003011D0"/>
    <w:rsid w:val="003012D4"/>
    <w:rsid w:val="0030178F"/>
    <w:rsid w:val="0030299B"/>
    <w:rsid w:val="0030475D"/>
    <w:rsid w:val="00305435"/>
    <w:rsid w:val="0030686B"/>
    <w:rsid w:val="00310351"/>
    <w:rsid w:val="003109E2"/>
    <w:rsid w:val="00312F47"/>
    <w:rsid w:val="003134A9"/>
    <w:rsid w:val="00315A57"/>
    <w:rsid w:val="00317ACF"/>
    <w:rsid w:val="003231C7"/>
    <w:rsid w:val="00323DE3"/>
    <w:rsid w:val="00327D9D"/>
    <w:rsid w:val="003301C0"/>
    <w:rsid w:val="00330B06"/>
    <w:rsid w:val="003313BD"/>
    <w:rsid w:val="00332CFD"/>
    <w:rsid w:val="00333B6B"/>
    <w:rsid w:val="00334584"/>
    <w:rsid w:val="003348B2"/>
    <w:rsid w:val="003352BB"/>
    <w:rsid w:val="00335D45"/>
    <w:rsid w:val="00342E14"/>
    <w:rsid w:val="003435D0"/>
    <w:rsid w:val="00344742"/>
    <w:rsid w:val="003460D9"/>
    <w:rsid w:val="00351743"/>
    <w:rsid w:val="00351DBE"/>
    <w:rsid w:val="00353161"/>
    <w:rsid w:val="00360C93"/>
    <w:rsid w:val="00366FD3"/>
    <w:rsid w:val="00367B25"/>
    <w:rsid w:val="0037286C"/>
    <w:rsid w:val="00372D50"/>
    <w:rsid w:val="00384756"/>
    <w:rsid w:val="00385B80"/>
    <w:rsid w:val="00386B4A"/>
    <w:rsid w:val="00387087"/>
    <w:rsid w:val="00391E38"/>
    <w:rsid w:val="0039461F"/>
    <w:rsid w:val="003954D7"/>
    <w:rsid w:val="00395E2B"/>
    <w:rsid w:val="00396046"/>
    <w:rsid w:val="003963E6"/>
    <w:rsid w:val="003964EF"/>
    <w:rsid w:val="0039779C"/>
    <w:rsid w:val="003A0456"/>
    <w:rsid w:val="003A2F6F"/>
    <w:rsid w:val="003A386E"/>
    <w:rsid w:val="003A38AC"/>
    <w:rsid w:val="003A59B1"/>
    <w:rsid w:val="003A63E7"/>
    <w:rsid w:val="003B17CF"/>
    <w:rsid w:val="003B18A0"/>
    <w:rsid w:val="003B3456"/>
    <w:rsid w:val="003B3B55"/>
    <w:rsid w:val="003B5078"/>
    <w:rsid w:val="003B54C9"/>
    <w:rsid w:val="003B637C"/>
    <w:rsid w:val="003B6F82"/>
    <w:rsid w:val="003B709C"/>
    <w:rsid w:val="003C1187"/>
    <w:rsid w:val="003C1711"/>
    <w:rsid w:val="003C1B38"/>
    <w:rsid w:val="003C1FF0"/>
    <w:rsid w:val="003C26E2"/>
    <w:rsid w:val="003C2F33"/>
    <w:rsid w:val="003C31BD"/>
    <w:rsid w:val="003C4746"/>
    <w:rsid w:val="003C6F21"/>
    <w:rsid w:val="003C7D3D"/>
    <w:rsid w:val="003D0FE0"/>
    <w:rsid w:val="003D22CF"/>
    <w:rsid w:val="003D3DDD"/>
    <w:rsid w:val="003D4AA5"/>
    <w:rsid w:val="003D5A62"/>
    <w:rsid w:val="003E0D49"/>
    <w:rsid w:val="003E4392"/>
    <w:rsid w:val="003E6B0C"/>
    <w:rsid w:val="003E73F2"/>
    <w:rsid w:val="003F104D"/>
    <w:rsid w:val="003F49CF"/>
    <w:rsid w:val="003F5674"/>
    <w:rsid w:val="003F5852"/>
    <w:rsid w:val="003F5A01"/>
    <w:rsid w:val="003F68ED"/>
    <w:rsid w:val="003F6AB7"/>
    <w:rsid w:val="00403F45"/>
    <w:rsid w:val="00404AA5"/>
    <w:rsid w:val="00404B4D"/>
    <w:rsid w:val="00404ED5"/>
    <w:rsid w:val="00405002"/>
    <w:rsid w:val="00406180"/>
    <w:rsid w:val="00406A20"/>
    <w:rsid w:val="004075B4"/>
    <w:rsid w:val="00407BFA"/>
    <w:rsid w:val="00410398"/>
    <w:rsid w:val="00411A13"/>
    <w:rsid w:val="00411B58"/>
    <w:rsid w:val="00412015"/>
    <w:rsid w:val="00414377"/>
    <w:rsid w:val="00424473"/>
    <w:rsid w:val="00424E8B"/>
    <w:rsid w:val="004261A6"/>
    <w:rsid w:val="004266A2"/>
    <w:rsid w:val="004314BD"/>
    <w:rsid w:val="00431824"/>
    <w:rsid w:val="00432660"/>
    <w:rsid w:val="00433BCA"/>
    <w:rsid w:val="00435C87"/>
    <w:rsid w:val="0043672D"/>
    <w:rsid w:val="0044135A"/>
    <w:rsid w:val="00444768"/>
    <w:rsid w:val="00446FBF"/>
    <w:rsid w:val="00450924"/>
    <w:rsid w:val="00450D32"/>
    <w:rsid w:val="00450ECB"/>
    <w:rsid w:val="00451664"/>
    <w:rsid w:val="00453A33"/>
    <w:rsid w:val="00454ADE"/>
    <w:rsid w:val="00457F07"/>
    <w:rsid w:val="00461E3C"/>
    <w:rsid w:val="00462745"/>
    <w:rsid w:val="00462D16"/>
    <w:rsid w:val="00464149"/>
    <w:rsid w:val="00464833"/>
    <w:rsid w:val="0046500A"/>
    <w:rsid w:val="0046530E"/>
    <w:rsid w:val="00465A0A"/>
    <w:rsid w:val="00471556"/>
    <w:rsid w:val="00472569"/>
    <w:rsid w:val="004725A7"/>
    <w:rsid w:val="0047551D"/>
    <w:rsid w:val="004756E1"/>
    <w:rsid w:val="00480DBD"/>
    <w:rsid w:val="00481741"/>
    <w:rsid w:val="00482082"/>
    <w:rsid w:val="004853B8"/>
    <w:rsid w:val="00486915"/>
    <w:rsid w:val="0048695D"/>
    <w:rsid w:val="0048696A"/>
    <w:rsid w:val="004904F6"/>
    <w:rsid w:val="00491637"/>
    <w:rsid w:val="00492897"/>
    <w:rsid w:val="00492DB2"/>
    <w:rsid w:val="004933D0"/>
    <w:rsid w:val="00495586"/>
    <w:rsid w:val="00495875"/>
    <w:rsid w:val="004A0436"/>
    <w:rsid w:val="004A157C"/>
    <w:rsid w:val="004A1C84"/>
    <w:rsid w:val="004A2E72"/>
    <w:rsid w:val="004A2F2A"/>
    <w:rsid w:val="004A427C"/>
    <w:rsid w:val="004B0C0C"/>
    <w:rsid w:val="004B2FE3"/>
    <w:rsid w:val="004B35D3"/>
    <w:rsid w:val="004B440A"/>
    <w:rsid w:val="004B588D"/>
    <w:rsid w:val="004B6321"/>
    <w:rsid w:val="004B6397"/>
    <w:rsid w:val="004B65C3"/>
    <w:rsid w:val="004B7DD9"/>
    <w:rsid w:val="004C0ED0"/>
    <w:rsid w:val="004C274D"/>
    <w:rsid w:val="004C7782"/>
    <w:rsid w:val="004D18C4"/>
    <w:rsid w:val="004D2D89"/>
    <w:rsid w:val="004D3D27"/>
    <w:rsid w:val="004D45C4"/>
    <w:rsid w:val="004D7064"/>
    <w:rsid w:val="004D7F3D"/>
    <w:rsid w:val="004E0878"/>
    <w:rsid w:val="004E11E5"/>
    <w:rsid w:val="004E1295"/>
    <w:rsid w:val="004E41EB"/>
    <w:rsid w:val="004E4406"/>
    <w:rsid w:val="004E5880"/>
    <w:rsid w:val="004E5CE9"/>
    <w:rsid w:val="004E6FCB"/>
    <w:rsid w:val="004E7A37"/>
    <w:rsid w:val="004F0E0A"/>
    <w:rsid w:val="004F2F6E"/>
    <w:rsid w:val="004F324E"/>
    <w:rsid w:val="004F5407"/>
    <w:rsid w:val="004F6B03"/>
    <w:rsid w:val="004F6DCD"/>
    <w:rsid w:val="0050099E"/>
    <w:rsid w:val="005014DD"/>
    <w:rsid w:val="00501663"/>
    <w:rsid w:val="005048C7"/>
    <w:rsid w:val="005053CA"/>
    <w:rsid w:val="00506510"/>
    <w:rsid w:val="005072E8"/>
    <w:rsid w:val="0051110D"/>
    <w:rsid w:val="005127FF"/>
    <w:rsid w:val="00514A8F"/>
    <w:rsid w:val="0051605D"/>
    <w:rsid w:val="00517E92"/>
    <w:rsid w:val="005209B9"/>
    <w:rsid w:val="00520B73"/>
    <w:rsid w:val="00521AE0"/>
    <w:rsid w:val="0052340D"/>
    <w:rsid w:val="005266DA"/>
    <w:rsid w:val="00526787"/>
    <w:rsid w:val="00531BC2"/>
    <w:rsid w:val="00535C5E"/>
    <w:rsid w:val="00535DC5"/>
    <w:rsid w:val="00535FFD"/>
    <w:rsid w:val="0053653A"/>
    <w:rsid w:val="005436CE"/>
    <w:rsid w:val="0054500B"/>
    <w:rsid w:val="0054548A"/>
    <w:rsid w:val="005464BF"/>
    <w:rsid w:val="00547286"/>
    <w:rsid w:val="005513C9"/>
    <w:rsid w:val="005520FC"/>
    <w:rsid w:val="00552BFB"/>
    <w:rsid w:val="00554632"/>
    <w:rsid w:val="005550B0"/>
    <w:rsid w:val="00557D0C"/>
    <w:rsid w:val="00560E5C"/>
    <w:rsid w:val="0056123B"/>
    <w:rsid w:val="00561B3A"/>
    <w:rsid w:val="005625A3"/>
    <w:rsid w:val="00565775"/>
    <w:rsid w:val="005660C9"/>
    <w:rsid w:val="00566AB9"/>
    <w:rsid w:val="00566F09"/>
    <w:rsid w:val="00571B36"/>
    <w:rsid w:val="00575AF0"/>
    <w:rsid w:val="00581453"/>
    <w:rsid w:val="00584588"/>
    <w:rsid w:val="00584EAD"/>
    <w:rsid w:val="00586F54"/>
    <w:rsid w:val="00587F07"/>
    <w:rsid w:val="005950E7"/>
    <w:rsid w:val="00596011"/>
    <w:rsid w:val="005963DD"/>
    <w:rsid w:val="005974B1"/>
    <w:rsid w:val="0059798E"/>
    <w:rsid w:val="00597E24"/>
    <w:rsid w:val="005A03C1"/>
    <w:rsid w:val="005A1829"/>
    <w:rsid w:val="005A5266"/>
    <w:rsid w:val="005A7E89"/>
    <w:rsid w:val="005B0C39"/>
    <w:rsid w:val="005B18B8"/>
    <w:rsid w:val="005B3BA3"/>
    <w:rsid w:val="005B6748"/>
    <w:rsid w:val="005B7472"/>
    <w:rsid w:val="005C099E"/>
    <w:rsid w:val="005C0EFB"/>
    <w:rsid w:val="005C3083"/>
    <w:rsid w:val="005C43A9"/>
    <w:rsid w:val="005C720D"/>
    <w:rsid w:val="005D05A1"/>
    <w:rsid w:val="005D116E"/>
    <w:rsid w:val="005D16D0"/>
    <w:rsid w:val="005D2E3E"/>
    <w:rsid w:val="005D426B"/>
    <w:rsid w:val="005D53BB"/>
    <w:rsid w:val="005E00C4"/>
    <w:rsid w:val="005E2939"/>
    <w:rsid w:val="005E5416"/>
    <w:rsid w:val="005E6930"/>
    <w:rsid w:val="005E7750"/>
    <w:rsid w:val="005E778B"/>
    <w:rsid w:val="005F08E8"/>
    <w:rsid w:val="005F0902"/>
    <w:rsid w:val="005F099E"/>
    <w:rsid w:val="005F2233"/>
    <w:rsid w:val="005F272A"/>
    <w:rsid w:val="005F421B"/>
    <w:rsid w:val="005F44FF"/>
    <w:rsid w:val="005F4739"/>
    <w:rsid w:val="005F5506"/>
    <w:rsid w:val="005F6CB0"/>
    <w:rsid w:val="0060182C"/>
    <w:rsid w:val="006030FE"/>
    <w:rsid w:val="0060415F"/>
    <w:rsid w:val="0060580A"/>
    <w:rsid w:val="00606654"/>
    <w:rsid w:val="00606D59"/>
    <w:rsid w:val="006073CA"/>
    <w:rsid w:val="00607725"/>
    <w:rsid w:val="00610E41"/>
    <w:rsid w:val="00610EC0"/>
    <w:rsid w:val="00612068"/>
    <w:rsid w:val="00615F9A"/>
    <w:rsid w:val="0061621F"/>
    <w:rsid w:val="00623583"/>
    <w:rsid w:val="00623C6D"/>
    <w:rsid w:val="00623E52"/>
    <w:rsid w:val="00626022"/>
    <w:rsid w:val="0062671E"/>
    <w:rsid w:val="00630210"/>
    <w:rsid w:val="00630C44"/>
    <w:rsid w:val="006348DC"/>
    <w:rsid w:val="0063687E"/>
    <w:rsid w:val="006368D8"/>
    <w:rsid w:val="00637DDA"/>
    <w:rsid w:val="006400F3"/>
    <w:rsid w:val="006414B9"/>
    <w:rsid w:val="0064155B"/>
    <w:rsid w:val="0064200F"/>
    <w:rsid w:val="006452E5"/>
    <w:rsid w:val="0064551F"/>
    <w:rsid w:val="00651BC6"/>
    <w:rsid w:val="0065331C"/>
    <w:rsid w:val="006602CF"/>
    <w:rsid w:val="00661A25"/>
    <w:rsid w:val="00662434"/>
    <w:rsid w:val="00663A77"/>
    <w:rsid w:val="006643BA"/>
    <w:rsid w:val="006644C1"/>
    <w:rsid w:val="006665EB"/>
    <w:rsid w:val="00670FB3"/>
    <w:rsid w:val="0067174A"/>
    <w:rsid w:val="00671970"/>
    <w:rsid w:val="0067291F"/>
    <w:rsid w:val="00672A18"/>
    <w:rsid w:val="00673778"/>
    <w:rsid w:val="00674605"/>
    <w:rsid w:val="00674989"/>
    <w:rsid w:val="00674D45"/>
    <w:rsid w:val="00674EF1"/>
    <w:rsid w:val="00675418"/>
    <w:rsid w:val="0067693D"/>
    <w:rsid w:val="00677404"/>
    <w:rsid w:val="00680AC5"/>
    <w:rsid w:val="0068313F"/>
    <w:rsid w:val="00683BCB"/>
    <w:rsid w:val="006856FA"/>
    <w:rsid w:val="0068641F"/>
    <w:rsid w:val="00692E59"/>
    <w:rsid w:val="0069547D"/>
    <w:rsid w:val="00695901"/>
    <w:rsid w:val="00696B60"/>
    <w:rsid w:val="006A1FA2"/>
    <w:rsid w:val="006A2367"/>
    <w:rsid w:val="006A253F"/>
    <w:rsid w:val="006A554A"/>
    <w:rsid w:val="006A6B7C"/>
    <w:rsid w:val="006B0140"/>
    <w:rsid w:val="006B3341"/>
    <w:rsid w:val="006B62A6"/>
    <w:rsid w:val="006B62B1"/>
    <w:rsid w:val="006B6AC6"/>
    <w:rsid w:val="006B7282"/>
    <w:rsid w:val="006C101F"/>
    <w:rsid w:val="006C18C9"/>
    <w:rsid w:val="006C3D16"/>
    <w:rsid w:val="006C6290"/>
    <w:rsid w:val="006C7B53"/>
    <w:rsid w:val="006D0A7E"/>
    <w:rsid w:val="006D46CA"/>
    <w:rsid w:val="006D706D"/>
    <w:rsid w:val="006E29FF"/>
    <w:rsid w:val="006E2DC6"/>
    <w:rsid w:val="006E4C88"/>
    <w:rsid w:val="006E5C0B"/>
    <w:rsid w:val="006E70A1"/>
    <w:rsid w:val="006F04FE"/>
    <w:rsid w:val="006F0809"/>
    <w:rsid w:val="006F102D"/>
    <w:rsid w:val="006F305B"/>
    <w:rsid w:val="006F3C09"/>
    <w:rsid w:val="006F5282"/>
    <w:rsid w:val="006F5633"/>
    <w:rsid w:val="006F68B0"/>
    <w:rsid w:val="006F73AF"/>
    <w:rsid w:val="007009B8"/>
    <w:rsid w:val="00700BD6"/>
    <w:rsid w:val="007015B6"/>
    <w:rsid w:val="00701ED7"/>
    <w:rsid w:val="007022AE"/>
    <w:rsid w:val="00702ABC"/>
    <w:rsid w:val="00704D95"/>
    <w:rsid w:val="00705318"/>
    <w:rsid w:val="007056D3"/>
    <w:rsid w:val="00707CDE"/>
    <w:rsid w:val="00710A5A"/>
    <w:rsid w:val="007112CD"/>
    <w:rsid w:val="007132BC"/>
    <w:rsid w:val="00714167"/>
    <w:rsid w:val="00715F5A"/>
    <w:rsid w:val="00717E56"/>
    <w:rsid w:val="00720D15"/>
    <w:rsid w:val="00722984"/>
    <w:rsid w:val="00724A67"/>
    <w:rsid w:val="007251A8"/>
    <w:rsid w:val="00725533"/>
    <w:rsid w:val="00727228"/>
    <w:rsid w:val="00730537"/>
    <w:rsid w:val="007329B2"/>
    <w:rsid w:val="00733E51"/>
    <w:rsid w:val="007374CC"/>
    <w:rsid w:val="007415A9"/>
    <w:rsid w:val="007417E3"/>
    <w:rsid w:val="007421BB"/>
    <w:rsid w:val="00744F4A"/>
    <w:rsid w:val="007454C8"/>
    <w:rsid w:val="00746836"/>
    <w:rsid w:val="00750476"/>
    <w:rsid w:val="007511A5"/>
    <w:rsid w:val="00760DA5"/>
    <w:rsid w:val="00762386"/>
    <w:rsid w:val="007669D3"/>
    <w:rsid w:val="007730F1"/>
    <w:rsid w:val="00774E36"/>
    <w:rsid w:val="00775706"/>
    <w:rsid w:val="007768BC"/>
    <w:rsid w:val="00776FF5"/>
    <w:rsid w:val="00782605"/>
    <w:rsid w:val="00784259"/>
    <w:rsid w:val="00786371"/>
    <w:rsid w:val="00786461"/>
    <w:rsid w:val="007871F3"/>
    <w:rsid w:val="00791B27"/>
    <w:rsid w:val="00794133"/>
    <w:rsid w:val="007942DF"/>
    <w:rsid w:val="00795D55"/>
    <w:rsid w:val="007974AA"/>
    <w:rsid w:val="007A34E2"/>
    <w:rsid w:val="007A359B"/>
    <w:rsid w:val="007A3A37"/>
    <w:rsid w:val="007A425E"/>
    <w:rsid w:val="007A533E"/>
    <w:rsid w:val="007A5417"/>
    <w:rsid w:val="007A619B"/>
    <w:rsid w:val="007A63D1"/>
    <w:rsid w:val="007A6A83"/>
    <w:rsid w:val="007A726E"/>
    <w:rsid w:val="007B0556"/>
    <w:rsid w:val="007B0767"/>
    <w:rsid w:val="007B25A0"/>
    <w:rsid w:val="007B2ACE"/>
    <w:rsid w:val="007B3295"/>
    <w:rsid w:val="007B49F9"/>
    <w:rsid w:val="007B4A1F"/>
    <w:rsid w:val="007B5760"/>
    <w:rsid w:val="007B603B"/>
    <w:rsid w:val="007B6841"/>
    <w:rsid w:val="007B6897"/>
    <w:rsid w:val="007C2160"/>
    <w:rsid w:val="007C5127"/>
    <w:rsid w:val="007D1BFD"/>
    <w:rsid w:val="007D26F5"/>
    <w:rsid w:val="007D3D52"/>
    <w:rsid w:val="007D3F7B"/>
    <w:rsid w:val="007D66B0"/>
    <w:rsid w:val="007D6EB0"/>
    <w:rsid w:val="007D7E00"/>
    <w:rsid w:val="007E18B8"/>
    <w:rsid w:val="007E219D"/>
    <w:rsid w:val="007E439F"/>
    <w:rsid w:val="007E4EAD"/>
    <w:rsid w:val="007E6B26"/>
    <w:rsid w:val="007E7D16"/>
    <w:rsid w:val="007F1473"/>
    <w:rsid w:val="007F1E9E"/>
    <w:rsid w:val="007F2FD8"/>
    <w:rsid w:val="007F317A"/>
    <w:rsid w:val="007F43AD"/>
    <w:rsid w:val="007F4B84"/>
    <w:rsid w:val="007F5103"/>
    <w:rsid w:val="007F5267"/>
    <w:rsid w:val="007F5C0B"/>
    <w:rsid w:val="007F60A0"/>
    <w:rsid w:val="0080023D"/>
    <w:rsid w:val="008059AC"/>
    <w:rsid w:val="00806A71"/>
    <w:rsid w:val="00807341"/>
    <w:rsid w:val="00810B9F"/>
    <w:rsid w:val="00811704"/>
    <w:rsid w:val="00811B41"/>
    <w:rsid w:val="00812120"/>
    <w:rsid w:val="00814FD8"/>
    <w:rsid w:val="00816AC6"/>
    <w:rsid w:val="008177B4"/>
    <w:rsid w:val="00817CA8"/>
    <w:rsid w:val="0082065A"/>
    <w:rsid w:val="00825933"/>
    <w:rsid w:val="00825D1B"/>
    <w:rsid w:val="008315B3"/>
    <w:rsid w:val="00834839"/>
    <w:rsid w:val="0083517F"/>
    <w:rsid w:val="008355C8"/>
    <w:rsid w:val="00835833"/>
    <w:rsid w:val="0083750D"/>
    <w:rsid w:val="00842257"/>
    <w:rsid w:val="008423D5"/>
    <w:rsid w:val="00842613"/>
    <w:rsid w:val="00844904"/>
    <w:rsid w:val="00846856"/>
    <w:rsid w:val="00847757"/>
    <w:rsid w:val="00850C77"/>
    <w:rsid w:val="00851096"/>
    <w:rsid w:val="0085203E"/>
    <w:rsid w:val="00852318"/>
    <w:rsid w:val="00855130"/>
    <w:rsid w:val="00855A54"/>
    <w:rsid w:val="00857611"/>
    <w:rsid w:val="00860813"/>
    <w:rsid w:val="00860BC6"/>
    <w:rsid w:val="00860DEB"/>
    <w:rsid w:val="00861FA0"/>
    <w:rsid w:val="008642D4"/>
    <w:rsid w:val="0086434C"/>
    <w:rsid w:val="0086464B"/>
    <w:rsid w:val="00864755"/>
    <w:rsid w:val="00865CD6"/>
    <w:rsid w:val="00865F6E"/>
    <w:rsid w:val="00866F8B"/>
    <w:rsid w:val="00870F79"/>
    <w:rsid w:val="00871367"/>
    <w:rsid w:val="00874DFF"/>
    <w:rsid w:val="0087693D"/>
    <w:rsid w:val="00876A0F"/>
    <w:rsid w:val="00880390"/>
    <w:rsid w:val="008842FD"/>
    <w:rsid w:val="008849D2"/>
    <w:rsid w:val="00884B4A"/>
    <w:rsid w:val="00884C9F"/>
    <w:rsid w:val="0089187D"/>
    <w:rsid w:val="008932CD"/>
    <w:rsid w:val="00896CE4"/>
    <w:rsid w:val="00897BD0"/>
    <w:rsid w:val="008A1140"/>
    <w:rsid w:val="008A1720"/>
    <w:rsid w:val="008A3727"/>
    <w:rsid w:val="008A3CAC"/>
    <w:rsid w:val="008A4538"/>
    <w:rsid w:val="008A47D9"/>
    <w:rsid w:val="008A73E2"/>
    <w:rsid w:val="008B1B51"/>
    <w:rsid w:val="008B38B0"/>
    <w:rsid w:val="008B3930"/>
    <w:rsid w:val="008B6DF3"/>
    <w:rsid w:val="008C036F"/>
    <w:rsid w:val="008C0921"/>
    <w:rsid w:val="008C0BF0"/>
    <w:rsid w:val="008C2053"/>
    <w:rsid w:val="008C3BE8"/>
    <w:rsid w:val="008C5860"/>
    <w:rsid w:val="008C7712"/>
    <w:rsid w:val="008C7B03"/>
    <w:rsid w:val="008D048F"/>
    <w:rsid w:val="008D0834"/>
    <w:rsid w:val="008D37F4"/>
    <w:rsid w:val="008D3FCC"/>
    <w:rsid w:val="008D430D"/>
    <w:rsid w:val="008D4FBA"/>
    <w:rsid w:val="008D5C89"/>
    <w:rsid w:val="008D626E"/>
    <w:rsid w:val="008D6BC5"/>
    <w:rsid w:val="008E124D"/>
    <w:rsid w:val="008E1BF1"/>
    <w:rsid w:val="008E31AF"/>
    <w:rsid w:val="008E3F2B"/>
    <w:rsid w:val="008E450B"/>
    <w:rsid w:val="008E4CA7"/>
    <w:rsid w:val="008E775A"/>
    <w:rsid w:val="008F0B4E"/>
    <w:rsid w:val="008F14E9"/>
    <w:rsid w:val="008F3267"/>
    <w:rsid w:val="008F3D09"/>
    <w:rsid w:val="008F405E"/>
    <w:rsid w:val="008F5DD9"/>
    <w:rsid w:val="009010C6"/>
    <w:rsid w:val="00902867"/>
    <w:rsid w:val="00902A22"/>
    <w:rsid w:val="00902EF0"/>
    <w:rsid w:val="00902FC8"/>
    <w:rsid w:val="009033B3"/>
    <w:rsid w:val="00904596"/>
    <w:rsid w:val="0090750A"/>
    <w:rsid w:val="009077FB"/>
    <w:rsid w:val="009127C9"/>
    <w:rsid w:val="00912E04"/>
    <w:rsid w:val="009143C4"/>
    <w:rsid w:val="0091550B"/>
    <w:rsid w:val="0091594A"/>
    <w:rsid w:val="00917D55"/>
    <w:rsid w:val="009226A6"/>
    <w:rsid w:val="0092470D"/>
    <w:rsid w:val="00926CF8"/>
    <w:rsid w:val="00926FB4"/>
    <w:rsid w:val="00927087"/>
    <w:rsid w:val="00927F48"/>
    <w:rsid w:val="00931207"/>
    <w:rsid w:val="009337D8"/>
    <w:rsid w:val="009343E7"/>
    <w:rsid w:val="00934741"/>
    <w:rsid w:val="0093530A"/>
    <w:rsid w:val="00936027"/>
    <w:rsid w:val="009367A2"/>
    <w:rsid w:val="00936C52"/>
    <w:rsid w:val="00945D4F"/>
    <w:rsid w:val="00947223"/>
    <w:rsid w:val="00947258"/>
    <w:rsid w:val="00953C27"/>
    <w:rsid w:val="00954CCB"/>
    <w:rsid w:val="00955A3E"/>
    <w:rsid w:val="0096426F"/>
    <w:rsid w:val="00964E3D"/>
    <w:rsid w:val="00965B16"/>
    <w:rsid w:val="00966951"/>
    <w:rsid w:val="009675CA"/>
    <w:rsid w:val="00967A81"/>
    <w:rsid w:val="00971135"/>
    <w:rsid w:val="00975694"/>
    <w:rsid w:val="00975C7B"/>
    <w:rsid w:val="00976F8B"/>
    <w:rsid w:val="00977765"/>
    <w:rsid w:val="00980965"/>
    <w:rsid w:val="00982E9E"/>
    <w:rsid w:val="009858D2"/>
    <w:rsid w:val="009859FE"/>
    <w:rsid w:val="0098601C"/>
    <w:rsid w:val="009864F1"/>
    <w:rsid w:val="0099133F"/>
    <w:rsid w:val="009926AA"/>
    <w:rsid w:val="009969A4"/>
    <w:rsid w:val="00996DA5"/>
    <w:rsid w:val="009A1321"/>
    <w:rsid w:val="009A1C71"/>
    <w:rsid w:val="009A3BB9"/>
    <w:rsid w:val="009A4892"/>
    <w:rsid w:val="009B0DD8"/>
    <w:rsid w:val="009B16E3"/>
    <w:rsid w:val="009B66A2"/>
    <w:rsid w:val="009B697C"/>
    <w:rsid w:val="009B6E2F"/>
    <w:rsid w:val="009C121A"/>
    <w:rsid w:val="009C154D"/>
    <w:rsid w:val="009C2360"/>
    <w:rsid w:val="009C257F"/>
    <w:rsid w:val="009C322E"/>
    <w:rsid w:val="009C3557"/>
    <w:rsid w:val="009C5BA9"/>
    <w:rsid w:val="009D04F3"/>
    <w:rsid w:val="009D1E92"/>
    <w:rsid w:val="009D2BB1"/>
    <w:rsid w:val="009D3280"/>
    <w:rsid w:val="009D3422"/>
    <w:rsid w:val="009D4A7D"/>
    <w:rsid w:val="009D4B7D"/>
    <w:rsid w:val="009D725E"/>
    <w:rsid w:val="009E2224"/>
    <w:rsid w:val="009E2C50"/>
    <w:rsid w:val="009E372A"/>
    <w:rsid w:val="009E5799"/>
    <w:rsid w:val="009E693F"/>
    <w:rsid w:val="009E6FE1"/>
    <w:rsid w:val="009E7C7E"/>
    <w:rsid w:val="009F020A"/>
    <w:rsid w:val="009F0E5C"/>
    <w:rsid w:val="009F115C"/>
    <w:rsid w:val="009F24A6"/>
    <w:rsid w:val="009F2695"/>
    <w:rsid w:val="009F57FF"/>
    <w:rsid w:val="009F5E1E"/>
    <w:rsid w:val="009F6383"/>
    <w:rsid w:val="009F71D1"/>
    <w:rsid w:val="00A02928"/>
    <w:rsid w:val="00A05391"/>
    <w:rsid w:val="00A05A72"/>
    <w:rsid w:val="00A06154"/>
    <w:rsid w:val="00A115BE"/>
    <w:rsid w:val="00A11B42"/>
    <w:rsid w:val="00A14AD7"/>
    <w:rsid w:val="00A20F08"/>
    <w:rsid w:val="00A256FD"/>
    <w:rsid w:val="00A256FF"/>
    <w:rsid w:val="00A2673E"/>
    <w:rsid w:val="00A31C0E"/>
    <w:rsid w:val="00A3223C"/>
    <w:rsid w:val="00A350C4"/>
    <w:rsid w:val="00A35FDE"/>
    <w:rsid w:val="00A3770A"/>
    <w:rsid w:val="00A41801"/>
    <w:rsid w:val="00A418EA"/>
    <w:rsid w:val="00A42968"/>
    <w:rsid w:val="00A43419"/>
    <w:rsid w:val="00A4383B"/>
    <w:rsid w:val="00A43E60"/>
    <w:rsid w:val="00A51C05"/>
    <w:rsid w:val="00A531B0"/>
    <w:rsid w:val="00A53598"/>
    <w:rsid w:val="00A545F9"/>
    <w:rsid w:val="00A553CE"/>
    <w:rsid w:val="00A556A9"/>
    <w:rsid w:val="00A5605D"/>
    <w:rsid w:val="00A577BA"/>
    <w:rsid w:val="00A57B69"/>
    <w:rsid w:val="00A609FA"/>
    <w:rsid w:val="00A609FE"/>
    <w:rsid w:val="00A65005"/>
    <w:rsid w:val="00A65773"/>
    <w:rsid w:val="00A67442"/>
    <w:rsid w:val="00A67CB9"/>
    <w:rsid w:val="00A7027B"/>
    <w:rsid w:val="00A7116F"/>
    <w:rsid w:val="00A71993"/>
    <w:rsid w:val="00A73E6B"/>
    <w:rsid w:val="00A76D81"/>
    <w:rsid w:val="00A8146E"/>
    <w:rsid w:val="00A82156"/>
    <w:rsid w:val="00A82CC6"/>
    <w:rsid w:val="00A90E83"/>
    <w:rsid w:val="00A94527"/>
    <w:rsid w:val="00A9635B"/>
    <w:rsid w:val="00AA0591"/>
    <w:rsid w:val="00AA188E"/>
    <w:rsid w:val="00AA23DA"/>
    <w:rsid w:val="00AA2ED6"/>
    <w:rsid w:val="00AA3641"/>
    <w:rsid w:val="00AA4ECD"/>
    <w:rsid w:val="00AA553B"/>
    <w:rsid w:val="00AB014B"/>
    <w:rsid w:val="00AB04F5"/>
    <w:rsid w:val="00AB064C"/>
    <w:rsid w:val="00AB0CE7"/>
    <w:rsid w:val="00AB20D6"/>
    <w:rsid w:val="00AB25F1"/>
    <w:rsid w:val="00AB265A"/>
    <w:rsid w:val="00AB3FBC"/>
    <w:rsid w:val="00AB487C"/>
    <w:rsid w:val="00AB5BD9"/>
    <w:rsid w:val="00AB7308"/>
    <w:rsid w:val="00AC029D"/>
    <w:rsid w:val="00AC16A9"/>
    <w:rsid w:val="00AC2AD1"/>
    <w:rsid w:val="00AC466A"/>
    <w:rsid w:val="00AC5237"/>
    <w:rsid w:val="00AC67C1"/>
    <w:rsid w:val="00AD2082"/>
    <w:rsid w:val="00AD3A25"/>
    <w:rsid w:val="00AD5B9A"/>
    <w:rsid w:val="00AD7D44"/>
    <w:rsid w:val="00AE22E8"/>
    <w:rsid w:val="00AE317C"/>
    <w:rsid w:val="00AE3EA0"/>
    <w:rsid w:val="00AE6470"/>
    <w:rsid w:val="00AF1171"/>
    <w:rsid w:val="00AF2BE0"/>
    <w:rsid w:val="00AF3406"/>
    <w:rsid w:val="00AF57D5"/>
    <w:rsid w:val="00B01AC4"/>
    <w:rsid w:val="00B03504"/>
    <w:rsid w:val="00B07468"/>
    <w:rsid w:val="00B10D2A"/>
    <w:rsid w:val="00B137EB"/>
    <w:rsid w:val="00B17C04"/>
    <w:rsid w:val="00B209EB"/>
    <w:rsid w:val="00B22725"/>
    <w:rsid w:val="00B24E79"/>
    <w:rsid w:val="00B260EB"/>
    <w:rsid w:val="00B26BDE"/>
    <w:rsid w:val="00B27932"/>
    <w:rsid w:val="00B32BE5"/>
    <w:rsid w:val="00B35EB2"/>
    <w:rsid w:val="00B35F3C"/>
    <w:rsid w:val="00B37207"/>
    <w:rsid w:val="00B379CE"/>
    <w:rsid w:val="00B400A7"/>
    <w:rsid w:val="00B438FC"/>
    <w:rsid w:val="00B507E1"/>
    <w:rsid w:val="00B51CAC"/>
    <w:rsid w:val="00B52D48"/>
    <w:rsid w:val="00B537A0"/>
    <w:rsid w:val="00B55534"/>
    <w:rsid w:val="00B55CC7"/>
    <w:rsid w:val="00B56615"/>
    <w:rsid w:val="00B56A6A"/>
    <w:rsid w:val="00B5753B"/>
    <w:rsid w:val="00B61BD7"/>
    <w:rsid w:val="00B62B2D"/>
    <w:rsid w:val="00B63AFF"/>
    <w:rsid w:val="00B646FA"/>
    <w:rsid w:val="00B64918"/>
    <w:rsid w:val="00B672B6"/>
    <w:rsid w:val="00B70026"/>
    <w:rsid w:val="00B72849"/>
    <w:rsid w:val="00B729BC"/>
    <w:rsid w:val="00B73CE4"/>
    <w:rsid w:val="00B74CB7"/>
    <w:rsid w:val="00B81522"/>
    <w:rsid w:val="00B824ED"/>
    <w:rsid w:val="00B82C07"/>
    <w:rsid w:val="00B83409"/>
    <w:rsid w:val="00B908EA"/>
    <w:rsid w:val="00B9173F"/>
    <w:rsid w:val="00B9204F"/>
    <w:rsid w:val="00B92812"/>
    <w:rsid w:val="00B92A62"/>
    <w:rsid w:val="00B94743"/>
    <w:rsid w:val="00B96B2E"/>
    <w:rsid w:val="00B974F1"/>
    <w:rsid w:val="00BA3320"/>
    <w:rsid w:val="00BA3671"/>
    <w:rsid w:val="00BA57C7"/>
    <w:rsid w:val="00BA714E"/>
    <w:rsid w:val="00BA7450"/>
    <w:rsid w:val="00BA7986"/>
    <w:rsid w:val="00BB0110"/>
    <w:rsid w:val="00BB04BE"/>
    <w:rsid w:val="00BB3093"/>
    <w:rsid w:val="00BB3E1B"/>
    <w:rsid w:val="00BB3F9C"/>
    <w:rsid w:val="00BB6670"/>
    <w:rsid w:val="00BB7864"/>
    <w:rsid w:val="00BC2A3D"/>
    <w:rsid w:val="00BC5454"/>
    <w:rsid w:val="00BC5C68"/>
    <w:rsid w:val="00BC5FE9"/>
    <w:rsid w:val="00BC7288"/>
    <w:rsid w:val="00BD115D"/>
    <w:rsid w:val="00BD15AD"/>
    <w:rsid w:val="00BD49FE"/>
    <w:rsid w:val="00BD4A20"/>
    <w:rsid w:val="00BD56BE"/>
    <w:rsid w:val="00BE0BD3"/>
    <w:rsid w:val="00BE1EA2"/>
    <w:rsid w:val="00BE2356"/>
    <w:rsid w:val="00BE2ECC"/>
    <w:rsid w:val="00BE56D1"/>
    <w:rsid w:val="00BF2439"/>
    <w:rsid w:val="00BF32B2"/>
    <w:rsid w:val="00BF3531"/>
    <w:rsid w:val="00BF3FF7"/>
    <w:rsid w:val="00BF78AA"/>
    <w:rsid w:val="00C0007C"/>
    <w:rsid w:val="00C00F8B"/>
    <w:rsid w:val="00C039D1"/>
    <w:rsid w:val="00C05807"/>
    <w:rsid w:val="00C07379"/>
    <w:rsid w:val="00C07E6A"/>
    <w:rsid w:val="00C107E5"/>
    <w:rsid w:val="00C11736"/>
    <w:rsid w:val="00C11883"/>
    <w:rsid w:val="00C13734"/>
    <w:rsid w:val="00C138EB"/>
    <w:rsid w:val="00C13A14"/>
    <w:rsid w:val="00C140CB"/>
    <w:rsid w:val="00C1491C"/>
    <w:rsid w:val="00C14A9C"/>
    <w:rsid w:val="00C1736B"/>
    <w:rsid w:val="00C22DA2"/>
    <w:rsid w:val="00C24846"/>
    <w:rsid w:val="00C25BDA"/>
    <w:rsid w:val="00C2766C"/>
    <w:rsid w:val="00C35484"/>
    <w:rsid w:val="00C36941"/>
    <w:rsid w:val="00C40AA2"/>
    <w:rsid w:val="00C40B0C"/>
    <w:rsid w:val="00C41A3C"/>
    <w:rsid w:val="00C41DCF"/>
    <w:rsid w:val="00C42CD9"/>
    <w:rsid w:val="00C439B8"/>
    <w:rsid w:val="00C45177"/>
    <w:rsid w:val="00C45A73"/>
    <w:rsid w:val="00C4748D"/>
    <w:rsid w:val="00C4791C"/>
    <w:rsid w:val="00C519C0"/>
    <w:rsid w:val="00C5296D"/>
    <w:rsid w:val="00C52F34"/>
    <w:rsid w:val="00C535C0"/>
    <w:rsid w:val="00C552AF"/>
    <w:rsid w:val="00C55F08"/>
    <w:rsid w:val="00C57203"/>
    <w:rsid w:val="00C60FA0"/>
    <w:rsid w:val="00C62A3A"/>
    <w:rsid w:val="00C651A5"/>
    <w:rsid w:val="00C6633E"/>
    <w:rsid w:val="00C67E32"/>
    <w:rsid w:val="00C71BFF"/>
    <w:rsid w:val="00C775AF"/>
    <w:rsid w:val="00C81074"/>
    <w:rsid w:val="00C810C9"/>
    <w:rsid w:val="00C814B0"/>
    <w:rsid w:val="00C82105"/>
    <w:rsid w:val="00C8278D"/>
    <w:rsid w:val="00C83E2A"/>
    <w:rsid w:val="00C84B67"/>
    <w:rsid w:val="00C852CA"/>
    <w:rsid w:val="00C86643"/>
    <w:rsid w:val="00C86900"/>
    <w:rsid w:val="00C9129E"/>
    <w:rsid w:val="00C914F4"/>
    <w:rsid w:val="00C91EF5"/>
    <w:rsid w:val="00C92065"/>
    <w:rsid w:val="00C92F8A"/>
    <w:rsid w:val="00C93322"/>
    <w:rsid w:val="00C94637"/>
    <w:rsid w:val="00C95104"/>
    <w:rsid w:val="00C953A5"/>
    <w:rsid w:val="00C95B49"/>
    <w:rsid w:val="00C96EAE"/>
    <w:rsid w:val="00CA0A92"/>
    <w:rsid w:val="00CA0C7C"/>
    <w:rsid w:val="00CA120F"/>
    <w:rsid w:val="00CA22A5"/>
    <w:rsid w:val="00CA611A"/>
    <w:rsid w:val="00CA695B"/>
    <w:rsid w:val="00CA6C45"/>
    <w:rsid w:val="00CB25BC"/>
    <w:rsid w:val="00CB44F4"/>
    <w:rsid w:val="00CB5452"/>
    <w:rsid w:val="00CB5C8A"/>
    <w:rsid w:val="00CB6BE0"/>
    <w:rsid w:val="00CC15C5"/>
    <w:rsid w:val="00CC20F0"/>
    <w:rsid w:val="00CC27C7"/>
    <w:rsid w:val="00CC3279"/>
    <w:rsid w:val="00CC3C6F"/>
    <w:rsid w:val="00CC3F3B"/>
    <w:rsid w:val="00CC6BA8"/>
    <w:rsid w:val="00CD2769"/>
    <w:rsid w:val="00CD2CCB"/>
    <w:rsid w:val="00CE0FBE"/>
    <w:rsid w:val="00CE1609"/>
    <w:rsid w:val="00CE2940"/>
    <w:rsid w:val="00CE651B"/>
    <w:rsid w:val="00CE6CA4"/>
    <w:rsid w:val="00CE78A3"/>
    <w:rsid w:val="00CF038C"/>
    <w:rsid w:val="00CF1A25"/>
    <w:rsid w:val="00CF2B34"/>
    <w:rsid w:val="00CF7618"/>
    <w:rsid w:val="00D005C1"/>
    <w:rsid w:val="00D0120B"/>
    <w:rsid w:val="00D016C5"/>
    <w:rsid w:val="00D01EC1"/>
    <w:rsid w:val="00D04532"/>
    <w:rsid w:val="00D0493E"/>
    <w:rsid w:val="00D04AE7"/>
    <w:rsid w:val="00D06DB9"/>
    <w:rsid w:val="00D07A8D"/>
    <w:rsid w:val="00D10AD2"/>
    <w:rsid w:val="00D11FB7"/>
    <w:rsid w:val="00D14609"/>
    <w:rsid w:val="00D1745B"/>
    <w:rsid w:val="00D17560"/>
    <w:rsid w:val="00D20053"/>
    <w:rsid w:val="00D2063F"/>
    <w:rsid w:val="00D21634"/>
    <w:rsid w:val="00D246FE"/>
    <w:rsid w:val="00D26DC2"/>
    <w:rsid w:val="00D3038A"/>
    <w:rsid w:val="00D318D0"/>
    <w:rsid w:val="00D37474"/>
    <w:rsid w:val="00D40F0C"/>
    <w:rsid w:val="00D41808"/>
    <w:rsid w:val="00D446AB"/>
    <w:rsid w:val="00D44C8A"/>
    <w:rsid w:val="00D45315"/>
    <w:rsid w:val="00D46960"/>
    <w:rsid w:val="00D4780C"/>
    <w:rsid w:val="00D506B9"/>
    <w:rsid w:val="00D5215F"/>
    <w:rsid w:val="00D529AA"/>
    <w:rsid w:val="00D52C4B"/>
    <w:rsid w:val="00D52D65"/>
    <w:rsid w:val="00D5408A"/>
    <w:rsid w:val="00D548EB"/>
    <w:rsid w:val="00D57B78"/>
    <w:rsid w:val="00D57E38"/>
    <w:rsid w:val="00D634AB"/>
    <w:rsid w:val="00D64C53"/>
    <w:rsid w:val="00D65387"/>
    <w:rsid w:val="00D66034"/>
    <w:rsid w:val="00D66181"/>
    <w:rsid w:val="00D67D8B"/>
    <w:rsid w:val="00D70C75"/>
    <w:rsid w:val="00D738C2"/>
    <w:rsid w:val="00D73E46"/>
    <w:rsid w:val="00D777A0"/>
    <w:rsid w:val="00D81AFB"/>
    <w:rsid w:val="00D83822"/>
    <w:rsid w:val="00D838A2"/>
    <w:rsid w:val="00D84501"/>
    <w:rsid w:val="00D846BB"/>
    <w:rsid w:val="00D8594C"/>
    <w:rsid w:val="00D85E4A"/>
    <w:rsid w:val="00D86A61"/>
    <w:rsid w:val="00D91987"/>
    <w:rsid w:val="00D9250E"/>
    <w:rsid w:val="00D93E1A"/>
    <w:rsid w:val="00D9709D"/>
    <w:rsid w:val="00DA0BC7"/>
    <w:rsid w:val="00DB13B3"/>
    <w:rsid w:val="00DB1A9D"/>
    <w:rsid w:val="00DB2961"/>
    <w:rsid w:val="00DB31DC"/>
    <w:rsid w:val="00DB79C4"/>
    <w:rsid w:val="00DC119D"/>
    <w:rsid w:val="00DC4EE8"/>
    <w:rsid w:val="00DC4FE9"/>
    <w:rsid w:val="00DC524C"/>
    <w:rsid w:val="00DC5881"/>
    <w:rsid w:val="00DC612E"/>
    <w:rsid w:val="00DC79AC"/>
    <w:rsid w:val="00DD0295"/>
    <w:rsid w:val="00DD2F0D"/>
    <w:rsid w:val="00DD4145"/>
    <w:rsid w:val="00DD4650"/>
    <w:rsid w:val="00DD4962"/>
    <w:rsid w:val="00DD58D5"/>
    <w:rsid w:val="00DD5905"/>
    <w:rsid w:val="00DD6B26"/>
    <w:rsid w:val="00DE1827"/>
    <w:rsid w:val="00DE3A55"/>
    <w:rsid w:val="00DE407A"/>
    <w:rsid w:val="00DE42D0"/>
    <w:rsid w:val="00DE503E"/>
    <w:rsid w:val="00DE5B9A"/>
    <w:rsid w:val="00DE6A6D"/>
    <w:rsid w:val="00DF1033"/>
    <w:rsid w:val="00E023A5"/>
    <w:rsid w:val="00E0437F"/>
    <w:rsid w:val="00E12E83"/>
    <w:rsid w:val="00E15235"/>
    <w:rsid w:val="00E166DD"/>
    <w:rsid w:val="00E17BB0"/>
    <w:rsid w:val="00E30F95"/>
    <w:rsid w:val="00E323DC"/>
    <w:rsid w:val="00E32DF8"/>
    <w:rsid w:val="00E339C8"/>
    <w:rsid w:val="00E340BB"/>
    <w:rsid w:val="00E34F0C"/>
    <w:rsid w:val="00E353EA"/>
    <w:rsid w:val="00E374FC"/>
    <w:rsid w:val="00E37639"/>
    <w:rsid w:val="00E37665"/>
    <w:rsid w:val="00E417AF"/>
    <w:rsid w:val="00E42BFC"/>
    <w:rsid w:val="00E434D4"/>
    <w:rsid w:val="00E4478C"/>
    <w:rsid w:val="00E46EDB"/>
    <w:rsid w:val="00E503C4"/>
    <w:rsid w:val="00E5252F"/>
    <w:rsid w:val="00E52CCD"/>
    <w:rsid w:val="00E53C5E"/>
    <w:rsid w:val="00E55572"/>
    <w:rsid w:val="00E60DAF"/>
    <w:rsid w:val="00E60E62"/>
    <w:rsid w:val="00E646EB"/>
    <w:rsid w:val="00E655B0"/>
    <w:rsid w:val="00E66322"/>
    <w:rsid w:val="00E73BAD"/>
    <w:rsid w:val="00E742C6"/>
    <w:rsid w:val="00E74C0E"/>
    <w:rsid w:val="00E74D33"/>
    <w:rsid w:val="00E80A60"/>
    <w:rsid w:val="00E83A81"/>
    <w:rsid w:val="00E85F84"/>
    <w:rsid w:val="00E919E8"/>
    <w:rsid w:val="00E92AA9"/>
    <w:rsid w:val="00E946EF"/>
    <w:rsid w:val="00E9551C"/>
    <w:rsid w:val="00E96FD4"/>
    <w:rsid w:val="00E97C27"/>
    <w:rsid w:val="00EA4625"/>
    <w:rsid w:val="00EA4B8A"/>
    <w:rsid w:val="00EA4E6D"/>
    <w:rsid w:val="00EA51A8"/>
    <w:rsid w:val="00EA5563"/>
    <w:rsid w:val="00EA7241"/>
    <w:rsid w:val="00EA73FC"/>
    <w:rsid w:val="00EB155D"/>
    <w:rsid w:val="00EB1853"/>
    <w:rsid w:val="00EB1B3A"/>
    <w:rsid w:val="00EB1F7B"/>
    <w:rsid w:val="00EB2FDB"/>
    <w:rsid w:val="00EB3148"/>
    <w:rsid w:val="00EB3C5D"/>
    <w:rsid w:val="00EB474E"/>
    <w:rsid w:val="00EB4F76"/>
    <w:rsid w:val="00EB6661"/>
    <w:rsid w:val="00EB7394"/>
    <w:rsid w:val="00EC24D7"/>
    <w:rsid w:val="00EC34CF"/>
    <w:rsid w:val="00EC358A"/>
    <w:rsid w:val="00EC4543"/>
    <w:rsid w:val="00EC5A58"/>
    <w:rsid w:val="00EC731D"/>
    <w:rsid w:val="00ED0F10"/>
    <w:rsid w:val="00ED2C68"/>
    <w:rsid w:val="00ED44C7"/>
    <w:rsid w:val="00ED48A9"/>
    <w:rsid w:val="00ED52A8"/>
    <w:rsid w:val="00ED5B32"/>
    <w:rsid w:val="00EE3925"/>
    <w:rsid w:val="00EE66B0"/>
    <w:rsid w:val="00EF1747"/>
    <w:rsid w:val="00EF1DC8"/>
    <w:rsid w:val="00EF2C80"/>
    <w:rsid w:val="00EF347D"/>
    <w:rsid w:val="00EF35A7"/>
    <w:rsid w:val="00EF39CE"/>
    <w:rsid w:val="00EF6150"/>
    <w:rsid w:val="00EF6F65"/>
    <w:rsid w:val="00EF73B6"/>
    <w:rsid w:val="00EF7958"/>
    <w:rsid w:val="00F00C27"/>
    <w:rsid w:val="00F02E2B"/>
    <w:rsid w:val="00F065A4"/>
    <w:rsid w:val="00F07B8C"/>
    <w:rsid w:val="00F1110F"/>
    <w:rsid w:val="00F130DB"/>
    <w:rsid w:val="00F14A34"/>
    <w:rsid w:val="00F151DB"/>
    <w:rsid w:val="00F2090D"/>
    <w:rsid w:val="00F222E1"/>
    <w:rsid w:val="00F230F9"/>
    <w:rsid w:val="00F25071"/>
    <w:rsid w:val="00F25AED"/>
    <w:rsid w:val="00F25E82"/>
    <w:rsid w:val="00F261C3"/>
    <w:rsid w:val="00F3101A"/>
    <w:rsid w:val="00F3160A"/>
    <w:rsid w:val="00F335B9"/>
    <w:rsid w:val="00F4448B"/>
    <w:rsid w:val="00F46154"/>
    <w:rsid w:val="00F46E8F"/>
    <w:rsid w:val="00F52B49"/>
    <w:rsid w:val="00F52EB0"/>
    <w:rsid w:val="00F53163"/>
    <w:rsid w:val="00F532ED"/>
    <w:rsid w:val="00F55659"/>
    <w:rsid w:val="00F60360"/>
    <w:rsid w:val="00F6159A"/>
    <w:rsid w:val="00F637C3"/>
    <w:rsid w:val="00F65809"/>
    <w:rsid w:val="00F66240"/>
    <w:rsid w:val="00F7147F"/>
    <w:rsid w:val="00F735EF"/>
    <w:rsid w:val="00F7360B"/>
    <w:rsid w:val="00F74767"/>
    <w:rsid w:val="00F74A95"/>
    <w:rsid w:val="00F76468"/>
    <w:rsid w:val="00F7658E"/>
    <w:rsid w:val="00F811D1"/>
    <w:rsid w:val="00F841A4"/>
    <w:rsid w:val="00F87926"/>
    <w:rsid w:val="00F97398"/>
    <w:rsid w:val="00F975EE"/>
    <w:rsid w:val="00FA0346"/>
    <w:rsid w:val="00FA25D7"/>
    <w:rsid w:val="00FA27C0"/>
    <w:rsid w:val="00FA2E76"/>
    <w:rsid w:val="00FA2F0C"/>
    <w:rsid w:val="00FA3BAF"/>
    <w:rsid w:val="00FA4325"/>
    <w:rsid w:val="00FA464E"/>
    <w:rsid w:val="00FA55A5"/>
    <w:rsid w:val="00FA7CBA"/>
    <w:rsid w:val="00FA7F52"/>
    <w:rsid w:val="00FB2B6E"/>
    <w:rsid w:val="00FB334F"/>
    <w:rsid w:val="00FB407A"/>
    <w:rsid w:val="00FB624E"/>
    <w:rsid w:val="00FC2BB2"/>
    <w:rsid w:val="00FC40A3"/>
    <w:rsid w:val="00FC4163"/>
    <w:rsid w:val="00FC54CA"/>
    <w:rsid w:val="00FC5773"/>
    <w:rsid w:val="00FC6945"/>
    <w:rsid w:val="00FD1748"/>
    <w:rsid w:val="00FD1FDD"/>
    <w:rsid w:val="00FD30EE"/>
    <w:rsid w:val="00FD4E50"/>
    <w:rsid w:val="00FD570E"/>
    <w:rsid w:val="00FD5D1F"/>
    <w:rsid w:val="00FD6E8A"/>
    <w:rsid w:val="00FE0F6E"/>
    <w:rsid w:val="00FE1A43"/>
    <w:rsid w:val="00FE1B00"/>
    <w:rsid w:val="00FE2CC9"/>
    <w:rsid w:val="00FE3A39"/>
    <w:rsid w:val="00FE4AC9"/>
    <w:rsid w:val="00FE57E8"/>
    <w:rsid w:val="00FE78F1"/>
    <w:rsid w:val="00FF1391"/>
    <w:rsid w:val="00FF4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84791"/>
  <w15:docId w15:val="{378622B6-BDB5-154C-BA52-3DB311A5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80"/>
        <w:ind w:left="567"/>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8"/>
    <w:lsdException w:name="heading 3" w:uiPriority="98"/>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A2F6F"/>
    <w:pPr>
      <w:spacing w:after="0"/>
      <w:ind w:left="0"/>
    </w:pPr>
    <w:rPr>
      <w:rFonts w:ascii="Calibri" w:hAnsi="Calibri" w:cs="Tahoma"/>
      <w:sz w:val="22"/>
    </w:rPr>
  </w:style>
  <w:style w:type="paragraph" w:styleId="Heading1">
    <w:name w:val="heading 1"/>
    <w:next w:val="Heading2"/>
    <w:link w:val="Heading1Char"/>
    <w:qFormat/>
    <w:rsid w:val="00566F09"/>
    <w:pPr>
      <w:numPr>
        <w:numId w:val="1"/>
      </w:numPr>
      <w:outlineLvl w:val="0"/>
    </w:pPr>
    <w:rPr>
      <w:rFonts w:ascii="Calibri" w:hAnsi="Calibri" w:cs="Tahoma"/>
      <w:b/>
      <w:noProof/>
      <w:sz w:val="22"/>
    </w:rPr>
  </w:style>
  <w:style w:type="paragraph" w:styleId="Heading2">
    <w:name w:val="heading 2"/>
    <w:basedOn w:val="Heading1"/>
    <w:link w:val="Heading2Char"/>
    <w:uiPriority w:val="98"/>
    <w:rsid w:val="00A65005"/>
    <w:pPr>
      <w:numPr>
        <w:ilvl w:val="1"/>
      </w:numPr>
      <w:tabs>
        <w:tab w:val="clear" w:pos="567"/>
        <w:tab w:val="num" w:pos="1134"/>
      </w:tabs>
      <w:outlineLvl w:val="1"/>
    </w:pPr>
    <w:rPr>
      <w:b w:val="0"/>
      <w:noProof w:val="0"/>
    </w:rPr>
  </w:style>
  <w:style w:type="paragraph" w:styleId="Heading3">
    <w:name w:val="heading 3"/>
    <w:basedOn w:val="Heading2"/>
    <w:uiPriority w:val="98"/>
    <w:rsid w:val="004E1295"/>
    <w:pPr>
      <w:numPr>
        <w:ilvl w:val="2"/>
      </w:numPr>
      <w:tabs>
        <w:tab w:val="clear" w:pos="993"/>
        <w:tab w:val="num" w:pos="1701"/>
      </w:tabs>
      <w:ind w:left="1304" w:hanging="737"/>
      <w:outlineLvl w:val="2"/>
    </w:pPr>
  </w:style>
  <w:style w:type="paragraph" w:styleId="Heading4">
    <w:name w:val="heading 4"/>
    <w:basedOn w:val="Normal"/>
    <w:next w:val="Normal"/>
    <w:rsid w:val="00C810C9"/>
    <w:pPr>
      <w:keepNext/>
      <w:numPr>
        <w:ilvl w:val="3"/>
        <w:numId w:val="1"/>
      </w:numPr>
      <w:outlineLvl w:val="3"/>
    </w:pPr>
    <w:rPr>
      <w:b/>
      <w:i/>
    </w:rPr>
  </w:style>
  <w:style w:type="paragraph" w:styleId="Heading5">
    <w:name w:val="heading 5"/>
    <w:basedOn w:val="Normal"/>
    <w:next w:val="Normal"/>
    <w:rsid w:val="00C810C9"/>
    <w:pPr>
      <w:keepNext/>
      <w:numPr>
        <w:ilvl w:val="4"/>
        <w:numId w:val="1"/>
      </w:numPr>
      <w:outlineLvl w:val="4"/>
    </w:pPr>
    <w:rPr>
      <w:noProof/>
    </w:rPr>
  </w:style>
  <w:style w:type="paragraph" w:styleId="Heading6">
    <w:name w:val="heading 6"/>
    <w:basedOn w:val="Normal"/>
    <w:next w:val="Normal"/>
    <w:rsid w:val="00C810C9"/>
    <w:pPr>
      <w:keepNext/>
      <w:numPr>
        <w:ilvl w:val="5"/>
        <w:numId w:val="1"/>
      </w:numPr>
      <w:outlineLvl w:val="5"/>
    </w:pPr>
    <w:rPr>
      <w:i/>
    </w:rPr>
  </w:style>
  <w:style w:type="paragraph" w:styleId="Heading7">
    <w:name w:val="heading 7"/>
    <w:basedOn w:val="Normal"/>
    <w:next w:val="Normal"/>
    <w:link w:val="Heading7Char"/>
    <w:rsid w:val="00C810C9"/>
    <w:pPr>
      <w:keepNext/>
      <w:numPr>
        <w:ilvl w:val="6"/>
        <w:numId w:val="1"/>
      </w:numPr>
      <w:jc w:val="center"/>
      <w:outlineLvl w:val="6"/>
    </w:pPr>
    <w:rPr>
      <w:b/>
    </w:rPr>
  </w:style>
  <w:style w:type="paragraph" w:styleId="Heading8">
    <w:name w:val="heading 8"/>
    <w:basedOn w:val="Normal"/>
    <w:next w:val="Normal"/>
    <w:rsid w:val="00C810C9"/>
    <w:pPr>
      <w:numPr>
        <w:ilvl w:val="7"/>
        <w:numId w:val="1"/>
      </w:numPr>
      <w:spacing w:before="240" w:after="60"/>
      <w:outlineLvl w:val="7"/>
    </w:pPr>
    <w:rPr>
      <w:i/>
      <w:sz w:val="24"/>
    </w:rPr>
  </w:style>
  <w:style w:type="paragraph" w:styleId="Heading9">
    <w:name w:val="heading 9"/>
    <w:basedOn w:val="Normal"/>
    <w:next w:val="Normal"/>
    <w:rsid w:val="00C810C9"/>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810C9"/>
    <w:pPr>
      <w:tabs>
        <w:tab w:val="center" w:pos="4320"/>
        <w:tab w:val="right" w:pos="8640"/>
      </w:tabs>
    </w:pPr>
  </w:style>
  <w:style w:type="paragraph" w:styleId="BodyTextIndent">
    <w:name w:val="Body Text Indent"/>
    <w:basedOn w:val="Normal"/>
    <w:semiHidden/>
    <w:rsid w:val="00C810C9"/>
  </w:style>
  <w:style w:type="paragraph" w:styleId="BodyTextIndent2">
    <w:name w:val="Body Text Indent 2"/>
    <w:basedOn w:val="Normal"/>
    <w:semiHidden/>
    <w:rsid w:val="00C810C9"/>
    <w:pPr>
      <w:ind w:left="1134"/>
    </w:pPr>
  </w:style>
  <w:style w:type="numbering" w:customStyle="1" w:styleId="Style1">
    <w:name w:val="Style1"/>
    <w:uiPriority w:val="99"/>
    <w:rsid w:val="00E34F0C"/>
    <w:pPr>
      <w:numPr>
        <w:numId w:val="2"/>
      </w:numPr>
    </w:pPr>
  </w:style>
  <w:style w:type="numbering" w:customStyle="1" w:styleId="Style2">
    <w:name w:val="Style2"/>
    <w:uiPriority w:val="99"/>
    <w:rsid w:val="00E34F0C"/>
    <w:pPr>
      <w:numPr>
        <w:numId w:val="3"/>
      </w:numPr>
    </w:pPr>
  </w:style>
  <w:style w:type="paragraph" w:customStyle="1" w:styleId="Preamble">
    <w:name w:val="Preamble"/>
    <w:basedOn w:val="Heading2"/>
    <w:link w:val="PreambleChar"/>
    <w:uiPriority w:val="4"/>
    <w:qFormat/>
    <w:rsid w:val="00CA22A5"/>
    <w:pPr>
      <w:numPr>
        <w:ilvl w:val="0"/>
        <w:numId w:val="0"/>
      </w:numPr>
      <w:ind w:left="567"/>
    </w:pPr>
    <w:rPr>
      <w:rFonts w:cs="Arial"/>
      <w:szCs w:val="22"/>
    </w:rPr>
  </w:style>
  <w:style w:type="paragraph" w:customStyle="1" w:styleId="Level2">
    <w:name w:val="Level2"/>
    <w:basedOn w:val="Heading2"/>
    <w:uiPriority w:val="1"/>
    <w:qFormat/>
    <w:rsid w:val="00CA22A5"/>
  </w:style>
  <w:style w:type="paragraph" w:customStyle="1" w:styleId="Level3">
    <w:name w:val="Level3"/>
    <w:basedOn w:val="Heading3"/>
    <w:uiPriority w:val="2"/>
    <w:qFormat/>
    <w:rsid w:val="00CA22A5"/>
  </w:style>
  <w:style w:type="table" w:styleId="TableGrid">
    <w:name w:val="Table Grid"/>
    <w:basedOn w:val="TableNormal"/>
    <w:uiPriority w:val="59"/>
    <w:rsid w:val="00D146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5456"/>
    <w:pPr>
      <w:tabs>
        <w:tab w:val="center" w:pos="4513"/>
        <w:tab w:val="right" w:pos="9026"/>
      </w:tabs>
    </w:pPr>
  </w:style>
  <w:style w:type="character" w:customStyle="1" w:styleId="FooterChar">
    <w:name w:val="Footer Char"/>
    <w:basedOn w:val="DefaultParagraphFont"/>
    <w:link w:val="Footer"/>
    <w:uiPriority w:val="99"/>
    <w:rsid w:val="00025456"/>
    <w:rPr>
      <w:rFonts w:ascii="Arial" w:hAnsi="Arial"/>
    </w:rPr>
  </w:style>
  <w:style w:type="paragraph" w:styleId="BalloonText">
    <w:name w:val="Balloon Text"/>
    <w:basedOn w:val="Normal"/>
    <w:link w:val="BalloonTextChar"/>
    <w:uiPriority w:val="99"/>
    <w:semiHidden/>
    <w:unhideWhenUsed/>
    <w:rsid w:val="00037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9CD"/>
    <w:rPr>
      <w:rFonts w:ascii="Segoe UI" w:hAnsi="Segoe UI" w:cs="Segoe UI"/>
      <w:sz w:val="18"/>
      <w:szCs w:val="18"/>
    </w:rPr>
  </w:style>
  <w:style w:type="character" w:customStyle="1" w:styleId="Heading2Char">
    <w:name w:val="Heading 2 Char"/>
    <w:basedOn w:val="DefaultParagraphFont"/>
    <w:link w:val="Heading2"/>
    <w:uiPriority w:val="98"/>
    <w:rsid w:val="00FA4325"/>
    <w:rPr>
      <w:rFonts w:ascii="Tahoma" w:hAnsi="Tahoma" w:cs="Tahoma"/>
    </w:rPr>
  </w:style>
  <w:style w:type="character" w:customStyle="1" w:styleId="Heading7Char">
    <w:name w:val="Heading 7 Char"/>
    <w:basedOn w:val="DefaultParagraphFont"/>
    <w:link w:val="Heading7"/>
    <w:rsid w:val="002A42E2"/>
    <w:rPr>
      <w:rFonts w:ascii="Calibri" w:hAnsi="Calibri" w:cs="Tahoma"/>
      <w:b/>
      <w:sz w:val="22"/>
    </w:rPr>
  </w:style>
  <w:style w:type="character" w:styleId="Hyperlink">
    <w:name w:val="Hyperlink"/>
    <w:basedOn w:val="DefaultParagraphFont"/>
    <w:uiPriority w:val="99"/>
    <w:unhideWhenUsed/>
    <w:rsid w:val="00B974F1"/>
    <w:rPr>
      <w:color w:val="0000FF" w:themeColor="hyperlink"/>
      <w:u w:val="single"/>
    </w:rPr>
  </w:style>
  <w:style w:type="paragraph" w:customStyle="1" w:styleId="Level4">
    <w:name w:val="Level4"/>
    <w:basedOn w:val="Level3"/>
    <w:uiPriority w:val="3"/>
    <w:qFormat/>
    <w:rsid w:val="00724A67"/>
    <w:pPr>
      <w:numPr>
        <w:ilvl w:val="0"/>
        <w:numId w:val="4"/>
      </w:numPr>
    </w:pPr>
  </w:style>
  <w:style w:type="character" w:customStyle="1" w:styleId="Heading1Char">
    <w:name w:val="Heading 1 Char"/>
    <w:basedOn w:val="DefaultParagraphFont"/>
    <w:link w:val="Heading1"/>
    <w:rsid w:val="00566F09"/>
    <w:rPr>
      <w:rFonts w:ascii="Calibri" w:hAnsi="Calibri" w:cs="Tahoma"/>
      <w:b/>
      <w:noProof/>
      <w:sz w:val="22"/>
    </w:rPr>
  </w:style>
  <w:style w:type="character" w:customStyle="1" w:styleId="PreambleChar">
    <w:name w:val="Preamble Char"/>
    <w:basedOn w:val="Heading2Char"/>
    <w:link w:val="Preamble"/>
    <w:uiPriority w:val="4"/>
    <w:rsid w:val="00CA22A5"/>
    <w:rPr>
      <w:rFonts w:ascii="Tahoma" w:hAnsi="Tahoma" w:cs="Arial"/>
      <w:szCs w:val="22"/>
    </w:rPr>
  </w:style>
  <w:style w:type="paragraph" w:customStyle="1" w:styleId="L3Bullet">
    <w:name w:val="L3 Bullet"/>
    <w:basedOn w:val="Normal"/>
    <w:link w:val="L3BulletChar"/>
    <w:uiPriority w:val="5"/>
    <w:qFormat/>
    <w:rsid w:val="003A2F6F"/>
    <w:pPr>
      <w:spacing w:after="80"/>
      <w:ind w:left="1588" w:hanging="284"/>
      <w:outlineLvl w:val="1"/>
    </w:pPr>
    <w:rPr>
      <w:rFonts w:cs="Arial"/>
      <w:szCs w:val="22"/>
    </w:rPr>
  </w:style>
  <w:style w:type="paragraph" w:customStyle="1" w:styleId="SectionHeading">
    <w:name w:val="SectionHeading"/>
    <w:basedOn w:val="Normal"/>
    <w:uiPriority w:val="9"/>
    <w:qFormat/>
    <w:rsid w:val="00566F09"/>
    <w:pPr>
      <w:ind w:left="567"/>
      <w:jc w:val="center"/>
    </w:pPr>
    <w:rPr>
      <w:sz w:val="26"/>
      <w:szCs w:val="26"/>
    </w:rPr>
  </w:style>
  <w:style w:type="paragraph" w:customStyle="1" w:styleId="FooterText">
    <w:name w:val="Footer Text"/>
    <w:basedOn w:val="Normal"/>
    <w:uiPriority w:val="5"/>
    <w:qFormat/>
    <w:rsid w:val="00CA22A5"/>
    <w:rPr>
      <w:sz w:val="16"/>
    </w:rPr>
  </w:style>
  <w:style w:type="paragraph" w:customStyle="1" w:styleId="SectionHeading0">
    <w:name w:val="Section Heading"/>
    <w:basedOn w:val="Normal"/>
    <w:uiPriority w:val="8"/>
    <w:rsid w:val="00FE3A39"/>
    <w:pPr>
      <w:jc w:val="center"/>
    </w:pPr>
    <w:rPr>
      <w:rFonts w:asciiTheme="minorHAnsi" w:hAnsiTheme="minorHAnsi" w:cs="Arial"/>
      <w:sz w:val="26"/>
      <w:szCs w:val="26"/>
    </w:rPr>
  </w:style>
  <w:style w:type="paragraph" w:customStyle="1" w:styleId="L3Preamble">
    <w:name w:val="L3 Preamble"/>
    <w:basedOn w:val="Preamble"/>
    <w:link w:val="L3PreambleChar"/>
    <w:uiPriority w:val="5"/>
    <w:qFormat/>
    <w:rsid w:val="00864755"/>
    <w:pPr>
      <w:ind w:left="1304"/>
    </w:pPr>
  </w:style>
  <w:style w:type="character" w:customStyle="1" w:styleId="L3PreambleChar">
    <w:name w:val="L3 Preamble Char"/>
    <w:basedOn w:val="PreambleChar"/>
    <w:link w:val="L3Preamble"/>
    <w:uiPriority w:val="5"/>
    <w:rsid w:val="00864755"/>
    <w:rPr>
      <w:rFonts w:ascii="Tahoma" w:hAnsi="Tahoma" w:cs="Arial"/>
      <w:szCs w:val="22"/>
    </w:rPr>
  </w:style>
  <w:style w:type="character" w:customStyle="1" w:styleId="L3BulletChar">
    <w:name w:val="L3 Bullet Char"/>
    <w:basedOn w:val="DefaultParagraphFont"/>
    <w:link w:val="L3Bullet"/>
    <w:uiPriority w:val="7"/>
    <w:rsid w:val="003A2F6F"/>
    <w:rPr>
      <w:rFonts w:ascii="Calibri" w:hAnsi="Calibri" w:cs="Arial"/>
      <w:sz w:val="22"/>
      <w:szCs w:val="22"/>
    </w:rPr>
  </w:style>
  <w:style w:type="paragraph" w:customStyle="1" w:styleId="TB2">
    <w:name w:val="TB2"/>
    <w:basedOn w:val="Level2"/>
    <w:uiPriority w:val="5"/>
    <w:qFormat/>
    <w:rsid w:val="0090750A"/>
    <w:pPr>
      <w:numPr>
        <w:ilvl w:val="0"/>
        <w:numId w:val="0"/>
      </w:numPr>
      <w:spacing w:after="0"/>
      <w:ind w:left="851" w:hanging="284"/>
      <w:outlineLvl w:val="9"/>
    </w:pPr>
    <w:rPr>
      <w:rFonts w:cs="Arial"/>
      <w:szCs w:val="22"/>
    </w:rPr>
  </w:style>
  <w:style w:type="paragraph" w:styleId="Revision">
    <w:name w:val="Revision"/>
    <w:hidden/>
    <w:uiPriority w:val="99"/>
    <w:semiHidden/>
    <w:rsid w:val="00B26BDE"/>
    <w:pPr>
      <w:spacing w:after="0"/>
      <w:ind w:left="0"/>
    </w:pPr>
    <w:rPr>
      <w:rFonts w:ascii="Calibri" w:hAnsi="Calibri" w:cs="Tahoma"/>
      <w:sz w:val="22"/>
    </w:rPr>
  </w:style>
  <w:style w:type="character" w:styleId="CommentReference">
    <w:name w:val="annotation reference"/>
    <w:basedOn w:val="DefaultParagraphFont"/>
    <w:uiPriority w:val="99"/>
    <w:semiHidden/>
    <w:unhideWhenUsed/>
    <w:rsid w:val="00B26BDE"/>
    <w:rPr>
      <w:sz w:val="16"/>
      <w:szCs w:val="16"/>
    </w:rPr>
  </w:style>
  <w:style w:type="paragraph" w:styleId="CommentText">
    <w:name w:val="annotation text"/>
    <w:basedOn w:val="Normal"/>
    <w:link w:val="CommentTextChar"/>
    <w:uiPriority w:val="99"/>
    <w:unhideWhenUsed/>
    <w:rsid w:val="00B26BDE"/>
    <w:rPr>
      <w:sz w:val="20"/>
    </w:rPr>
  </w:style>
  <w:style w:type="character" w:customStyle="1" w:styleId="CommentTextChar">
    <w:name w:val="Comment Text Char"/>
    <w:basedOn w:val="DefaultParagraphFont"/>
    <w:link w:val="CommentText"/>
    <w:uiPriority w:val="99"/>
    <w:rsid w:val="00B26BDE"/>
    <w:rPr>
      <w:rFonts w:ascii="Calibri" w:hAnsi="Calibri" w:cs="Tahoma"/>
    </w:rPr>
  </w:style>
  <w:style w:type="paragraph" w:styleId="CommentSubject">
    <w:name w:val="annotation subject"/>
    <w:basedOn w:val="CommentText"/>
    <w:next w:val="CommentText"/>
    <w:link w:val="CommentSubjectChar"/>
    <w:uiPriority w:val="99"/>
    <w:semiHidden/>
    <w:unhideWhenUsed/>
    <w:rsid w:val="00B26BDE"/>
    <w:rPr>
      <w:b/>
      <w:bCs/>
    </w:rPr>
  </w:style>
  <w:style w:type="character" w:customStyle="1" w:styleId="CommentSubjectChar">
    <w:name w:val="Comment Subject Char"/>
    <w:basedOn w:val="CommentTextChar"/>
    <w:link w:val="CommentSubject"/>
    <w:uiPriority w:val="99"/>
    <w:semiHidden/>
    <w:rsid w:val="00B26BDE"/>
    <w:rPr>
      <w:rFonts w:ascii="Calibri" w:hAnsi="Calibri" w:cs="Tahoma"/>
      <w:b/>
      <w:bCs/>
    </w:rPr>
  </w:style>
  <w:style w:type="paragraph" w:customStyle="1" w:styleId="L2Bullet">
    <w:name w:val="L2 Bullet"/>
    <w:basedOn w:val="Preamble"/>
    <w:link w:val="L2BulletChar"/>
    <w:uiPriority w:val="6"/>
    <w:qFormat/>
    <w:rsid w:val="00674D45"/>
    <w:pPr>
      <w:numPr>
        <w:numId w:val="5"/>
      </w:numPr>
      <w:ind w:left="851" w:hanging="284"/>
    </w:pPr>
  </w:style>
  <w:style w:type="character" w:customStyle="1" w:styleId="L2BulletChar">
    <w:name w:val="L2 Bullet Char"/>
    <w:basedOn w:val="DefaultParagraphFont"/>
    <w:link w:val="L2Bullet"/>
    <w:uiPriority w:val="6"/>
    <w:rsid w:val="00674D45"/>
    <w:rPr>
      <w:rFonts w:ascii="Calibri" w:hAnsi="Calibri" w:cs="Arial"/>
      <w:sz w:val="22"/>
      <w:szCs w:val="22"/>
    </w:rPr>
  </w:style>
  <w:style w:type="paragraph" w:customStyle="1" w:styleId="L25Bullet">
    <w:name w:val="L2.5 Bullet"/>
    <w:basedOn w:val="L2Bullet"/>
    <w:link w:val="L25BulletChar"/>
    <w:uiPriority w:val="7"/>
    <w:qFormat/>
    <w:rsid w:val="003A2F6F"/>
    <w:pPr>
      <w:ind w:left="1135"/>
    </w:pPr>
  </w:style>
  <w:style w:type="character" w:customStyle="1" w:styleId="L25BulletChar">
    <w:name w:val="L2.5 Bullet Char"/>
    <w:basedOn w:val="L2BulletChar"/>
    <w:link w:val="L25Bullet"/>
    <w:uiPriority w:val="7"/>
    <w:rsid w:val="003A2F6F"/>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817">
      <w:bodyDiv w:val="1"/>
      <w:marLeft w:val="0"/>
      <w:marRight w:val="0"/>
      <w:marTop w:val="0"/>
      <w:marBottom w:val="0"/>
      <w:divBdr>
        <w:top w:val="none" w:sz="0" w:space="0" w:color="auto"/>
        <w:left w:val="none" w:sz="0" w:space="0" w:color="auto"/>
        <w:bottom w:val="none" w:sz="0" w:space="0" w:color="auto"/>
        <w:right w:val="none" w:sz="0" w:space="0" w:color="auto"/>
      </w:divBdr>
    </w:div>
    <w:div w:id="164250360">
      <w:bodyDiv w:val="1"/>
      <w:marLeft w:val="0"/>
      <w:marRight w:val="0"/>
      <w:marTop w:val="0"/>
      <w:marBottom w:val="0"/>
      <w:divBdr>
        <w:top w:val="none" w:sz="0" w:space="0" w:color="auto"/>
        <w:left w:val="none" w:sz="0" w:space="0" w:color="auto"/>
        <w:bottom w:val="none" w:sz="0" w:space="0" w:color="auto"/>
        <w:right w:val="none" w:sz="0" w:space="0" w:color="auto"/>
      </w:divBdr>
    </w:div>
    <w:div w:id="363747627">
      <w:bodyDiv w:val="1"/>
      <w:marLeft w:val="0"/>
      <w:marRight w:val="0"/>
      <w:marTop w:val="0"/>
      <w:marBottom w:val="0"/>
      <w:divBdr>
        <w:top w:val="none" w:sz="0" w:space="0" w:color="auto"/>
        <w:left w:val="none" w:sz="0" w:space="0" w:color="auto"/>
        <w:bottom w:val="none" w:sz="0" w:space="0" w:color="auto"/>
        <w:right w:val="none" w:sz="0" w:space="0" w:color="auto"/>
      </w:divBdr>
    </w:div>
    <w:div w:id="7182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CAA05-87C0-4ABD-959F-D3EB8DC2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5517</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Network &amp; Systems Support</vt:lpstr>
    </vt:vector>
  </TitlesOfParts>
  <Company>Service Contract Consultancy Ltd</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&amp; Systems Support</dc:title>
  <dc:subject>Issue 1.0</dc:subject>
  <dc:creator>Service Contract Consultancy Ltd</dc:creator>
  <cp:lastModifiedBy>Matthew Griffin</cp:lastModifiedBy>
  <cp:revision>2</cp:revision>
  <cp:lastPrinted>2023-07-13T14:14:00Z</cp:lastPrinted>
  <dcterms:created xsi:type="dcterms:W3CDTF">2023-12-01T12:58:00Z</dcterms:created>
  <dcterms:modified xsi:type="dcterms:W3CDTF">2023-12-01T12:58:00Z</dcterms:modified>
  <cp:contentStatus>Base 94.06.2.0</cp:contentStatus>
</cp:coreProperties>
</file>